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98" w:rsidRDefault="00464198">
      <w:r w:rsidRPr="006E2F69">
        <w:rPr>
          <w:b/>
          <w:bCs/>
          <w:i/>
          <w:iCs/>
          <w:sz w:val="28"/>
          <w:szCs w:val="28"/>
          <w:highlight w:val="lightGray"/>
          <w:lang w:val="fr-FR"/>
        </w:rPr>
        <w:t>Sécurité des Réseaux</w:t>
      </w: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464198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464198" w:rsidRDefault="00464198" w:rsidP="00464198">
            <w:pPr>
              <w:ind w:left="360"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1 : Généralités concernant la sécurité informatique</w:t>
            </w:r>
          </w:p>
          <w:p w:rsidR="00464198" w:rsidRPr="006E2F69" w:rsidRDefault="00464198" w:rsidP="0016326D">
            <w:pPr>
              <w:numPr>
                <w:ilvl w:val="1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hacking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But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hacking légal</w:t>
            </w:r>
          </w:p>
          <w:p w:rsidR="00464198" w:rsidRPr="006E2F69" w:rsidRDefault="00464198" w:rsidP="0016326D">
            <w:pPr>
              <w:numPr>
                <w:ilvl w:val="1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types d’attaques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attaques directes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attaques indirectes par rebond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attaques indirectes par réponse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RPr="00F304EB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464198" w:rsidRDefault="00464198" w:rsidP="00464198">
            <w:pPr>
              <w:ind w:left="360"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1 : Généralités concernant la sécurité informatique</w:t>
            </w:r>
          </w:p>
          <w:p w:rsidR="00464198" w:rsidRPr="006E2F69" w:rsidRDefault="00464198" w:rsidP="0016326D">
            <w:pPr>
              <w:numPr>
                <w:ilvl w:val="1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Sécurité Informatique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Introduction 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Objectifs 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champs d’application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Terminologie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Types d’attaques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Profils et capacités des attaquants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Services principaux de la sécurité informatique</w:t>
            </w:r>
          </w:p>
          <w:p w:rsidR="00464198" w:rsidRPr="006E2F69" w:rsidRDefault="00464198" w:rsidP="0016326D">
            <w:pPr>
              <w:numPr>
                <w:ilvl w:val="1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Sécurisation des données informatiques 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Quels risques pour les données informatiques ?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Protection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Point de départ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Durée de vie</w:t>
            </w:r>
          </w:p>
          <w:p w:rsidR="00464198" w:rsidRPr="006E2F69" w:rsidRDefault="00464198" w:rsidP="0016326D">
            <w:pPr>
              <w:numPr>
                <w:ilvl w:val="1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Stratégie de de sécurité dans les PME-PMI et Collectivités.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Principaux risques à identifier</w:t>
            </w:r>
          </w:p>
          <w:p w:rsidR="00464198" w:rsidRPr="006E2F69" w:rsidRDefault="00464198" w:rsidP="0016326D">
            <w:pPr>
              <w:numPr>
                <w:ilvl w:val="2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Stratégie à adopter concernant les :</w:t>
            </w:r>
          </w:p>
          <w:p w:rsidR="00464198" w:rsidRPr="006E2F69" w:rsidRDefault="00464198" w:rsidP="0016326D">
            <w:pPr>
              <w:numPr>
                <w:ilvl w:val="3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Stations de travail des utilisateurs</w:t>
            </w:r>
          </w:p>
          <w:p w:rsidR="00464198" w:rsidRPr="006E2F69" w:rsidRDefault="00464198" w:rsidP="0016326D">
            <w:pPr>
              <w:numPr>
                <w:ilvl w:val="3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Emails</w:t>
            </w:r>
          </w:p>
          <w:p w:rsidR="00464198" w:rsidRPr="006E2F69" w:rsidRDefault="00464198" w:rsidP="0016326D">
            <w:pPr>
              <w:numPr>
                <w:ilvl w:val="3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Piratages externes ou internes</w:t>
            </w:r>
          </w:p>
          <w:p w:rsidR="00464198" w:rsidRPr="006E2F69" w:rsidRDefault="00464198" w:rsidP="0016326D">
            <w:pPr>
              <w:numPr>
                <w:ilvl w:val="3"/>
                <w:numId w:val="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lastRenderedPageBreak/>
              <w:t>L’Intégrité des informations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2 : Les pr</w:t>
            </w:r>
            <w:r>
              <w:rPr>
                <w:b/>
                <w:bCs/>
                <w:sz w:val="28"/>
                <w:szCs w:val="28"/>
                <w:lang w:val="fr-FR"/>
              </w:rPr>
              <w:t>ogrammes indésirables</w:t>
            </w:r>
          </w:p>
          <w:p w:rsidR="00464198" w:rsidRPr="006E2F69" w:rsidRDefault="00464198" w:rsidP="0016326D">
            <w:pPr>
              <w:numPr>
                <w:ilvl w:val="1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Malwares (Définition, objectifs, mode d’action, contre-mesure)</w:t>
            </w:r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Spywares</w:t>
            </w:r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t>Keyloggers</w:t>
            </w:r>
            <w:proofErr w:type="spellEnd"/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t>Adware</w:t>
            </w:r>
            <w:proofErr w:type="spellEnd"/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t>Dialers</w:t>
            </w:r>
            <w:proofErr w:type="spellEnd"/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t>Downloaders</w:t>
            </w:r>
            <w:proofErr w:type="spellEnd"/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t>Droppers</w:t>
            </w:r>
            <w:proofErr w:type="spellEnd"/>
          </w:p>
          <w:p w:rsidR="00464198" w:rsidRPr="006E2F69" w:rsidRDefault="00464198" w:rsidP="0016326D">
            <w:pPr>
              <w:numPr>
                <w:ilvl w:val="2"/>
                <w:numId w:val="3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Virus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2 : Les pr</w:t>
            </w:r>
            <w:r>
              <w:rPr>
                <w:b/>
                <w:bCs/>
                <w:sz w:val="28"/>
                <w:szCs w:val="28"/>
                <w:lang w:val="fr-FR"/>
              </w:rPr>
              <w:t>ogrammes indésirables</w:t>
            </w:r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Vers</w:t>
            </w:r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chevaux de Troie (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Trojan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>)</w:t>
            </w:r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portes dérobées (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Backdoor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>)</w:t>
            </w:r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Malware en fichiers BAT (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windows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>) ou Shell (Unix/Linux)</w:t>
            </w:r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Macros</w:t>
            </w:r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Rootkits</w:t>
            </w:r>
            <w:proofErr w:type="spellEnd"/>
          </w:p>
          <w:p w:rsidR="00464198" w:rsidRPr="006E2F69" w:rsidRDefault="00464198" w:rsidP="0016326D">
            <w:pPr>
              <w:numPr>
                <w:ilvl w:val="2"/>
                <w:numId w:val="4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Flooders</w:t>
            </w:r>
            <w:proofErr w:type="spellEnd"/>
          </w:p>
          <w:p w:rsidR="00464198" w:rsidRPr="006E2F69" w:rsidRDefault="00464198" w:rsidP="00464198">
            <w:pPr>
              <w:ind w:left="360"/>
              <w:contextualSpacing/>
              <w:rPr>
                <w:sz w:val="28"/>
                <w:szCs w:val="28"/>
                <w:lang w:val="fr-FR"/>
              </w:rPr>
            </w:pP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5</w:t>
            </w:r>
          </w:p>
        </w:tc>
        <w:tc>
          <w:tcPr>
            <w:tcW w:w="6300" w:type="dxa"/>
          </w:tcPr>
          <w:p w:rsidR="00464198" w:rsidRDefault="00464198" w:rsidP="00464198">
            <w:p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3 : Les attaques réseaux (Définition, cons</w:t>
            </w:r>
            <w:r>
              <w:rPr>
                <w:b/>
                <w:bCs/>
                <w:sz w:val="28"/>
                <w:szCs w:val="28"/>
                <w:lang w:val="fr-FR"/>
              </w:rPr>
              <w:t>équence, protection)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+++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ATHZero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Boink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Cisco 7161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Cisco Click -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WinNewk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Out of band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NT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Inetinfo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Ping of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death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Snork</w:t>
            </w:r>
            <w:proofErr w:type="spellEnd"/>
          </w:p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</w:p>
          <w:p w:rsidR="00464198" w:rsidRPr="00464198" w:rsidRDefault="00464198" w:rsidP="00464198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3 : Les attaques réseaux (Définition, cons</w:t>
            </w:r>
            <w:r>
              <w:rPr>
                <w:b/>
                <w:bCs/>
                <w:sz w:val="28"/>
                <w:szCs w:val="28"/>
                <w:lang w:val="fr-FR"/>
              </w:rPr>
              <w:t>équence, protection)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L’ARP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redirect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Bonk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BrKill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Coke 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FTP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Bounce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Land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attack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Ping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flooding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Pong</w:t>
            </w:r>
            <w:proofErr w:type="spellEnd"/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3 : Les attaques réseaux (Définition, cons</w:t>
            </w:r>
            <w:r>
              <w:rPr>
                <w:b/>
                <w:bCs/>
                <w:sz w:val="28"/>
                <w:szCs w:val="28"/>
                <w:lang w:val="fr-FR"/>
              </w:rPr>
              <w:t>équence, protection)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attaques Smack -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Bloop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« Smurf »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sPing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–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jolt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-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IceNewk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Tear Drop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UDP 0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attaques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WinArp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-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Poink</w:t>
            </w:r>
            <w:proofErr w:type="spellEnd"/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WINS 53 flood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L’attaque WINS 137 flood</w:t>
            </w:r>
          </w:p>
          <w:p w:rsidR="00464198" w:rsidRPr="006E2F69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DNS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Spoofing</w:t>
            </w:r>
            <w:proofErr w:type="spellEnd"/>
          </w:p>
          <w:p w:rsidR="00464198" w:rsidRDefault="00464198" w:rsidP="0016326D">
            <w:pPr>
              <w:numPr>
                <w:ilvl w:val="1"/>
                <w:numId w:val="5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L’IP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Spoofing</w:t>
            </w:r>
            <w:proofErr w:type="spellEnd"/>
          </w:p>
          <w:p w:rsidR="00464198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</w:p>
          <w:p w:rsidR="00464198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</w:p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RPr="00F304EB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464198" w:rsidRDefault="00464198" w:rsidP="00464198">
            <w:pPr>
              <w:spacing w:after="0" w:line="240" w:lineRule="auto"/>
              <w:ind w:left="360"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4 : Les a</w:t>
            </w:r>
            <w:r>
              <w:rPr>
                <w:b/>
                <w:bCs/>
                <w:sz w:val="28"/>
                <w:szCs w:val="28"/>
                <w:lang w:val="fr-FR"/>
              </w:rPr>
              <w:t>ttaques applicatives</w:t>
            </w:r>
          </w:p>
          <w:p w:rsidR="00464198" w:rsidRPr="006E2F69" w:rsidRDefault="00464198" w:rsidP="0016326D">
            <w:pPr>
              <w:numPr>
                <w:ilvl w:val="1"/>
                <w:numId w:val="6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trous de sécurité applicatifs </w:t>
            </w:r>
            <w:r w:rsidRPr="006E2F69">
              <w:rPr>
                <w:snapToGrid w:val="0"/>
                <w:sz w:val="28"/>
                <w:szCs w:val="28"/>
                <w:lang w:val="fr-FR"/>
              </w:rPr>
              <w:t>(</w:t>
            </w:r>
            <w:r w:rsidRPr="006E2F69">
              <w:rPr>
                <w:sz w:val="28"/>
                <w:szCs w:val="28"/>
                <w:lang w:val="fr-FR"/>
              </w:rPr>
              <w:t>Définition, conséquence, protection)</w:t>
            </w:r>
          </w:p>
          <w:p w:rsidR="00464198" w:rsidRPr="006E2F69" w:rsidRDefault="00464198" w:rsidP="0016326D">
            <w:pPr>
              <w:numPr>
                <w:ilvl w:val="1"/>
                <w:numId w:val="6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piratage de sites web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Motivations des pirates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Conséquences pour les entreprises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lastRenderedPageBreak/>
              <w:t xml:space="preserve">Le serveur web (source d’attaque, objectif, conséquences, protection)   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par requête HTTP incorrecte (Définition, Conséquences, protection) 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SMTPd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overflow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snapToGrid w:val="0"/>
                <w:sz w:val="28"/>
                <w:szCs w:val="28"/>
                <w:lang w:val="fr-FR"/>
              </w:rPr>
              <w:t>(</w:t>
            </w:r>
            <w:r w:rsidRPr="006E2F69">
              <w:rPr>
                <w:sz w:val="28"/>
                <w:szCs w:val="28"/>
                <w:lang w:val="fr-FR"/>
              </w:rPr>
              <w:t>Définition, conséquence, protection)</w:t>
            </w:r>
          </w:p>
          <w:p w:rsidR="00464198" w:rsidRPr="00464198" w:rsidRDefault="00464198" w:rsidP="00464198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464198" w:rsidRPr="00F304EB" w:rsidTr="00F14A05">
        <w:tc>
          <w:tcPr>
            <w:tcW w:w="1525" w:type="dxa"/>
          </w:tcPr>
          <w:p w:rsidR="00464198" w:rsidRDefault="0046419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464198" w:rsidRDefault="00464198" w:rsidP="00464198">
            <w:pPr>
              <w:spacing w:after="0" w:line="240" w:lineRule="auto"/>
              <w:ind w:left="360"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4 : Les a</w:t>
            </w:r>
            <w:r>
              <w:rPr>
                <w:b/>
                <w:bCs/>
                <w:sz w:val="28"/>
                <w:szCs w:val="28"/>
                <w:lang w:val="fr-FR"/>
              </w:rPr>
              <w:t>ttaques applicatives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buffers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overflow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snapToGrid w:val="0"/>
                <w:sz w:val="28"/>
                <w:szCs w:val="28"/>
                <w:lang w:val="fr-FR"/>
              </w:rPr>
              <w:t>(</w:t>
            </w:r>
            <w:r w:rsidRPr="006E2F69">
              <w:rPr>
                <w:sz w:val="28"/>
                <w:szCs w:val="28"/>
                <w:lang w:val="fr-FR"/>
              </w:rPr>
              <w:t>Définition, technique, solutions)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Cross Site Scripting (principe, conséquences, protection)</w:t>
            </w:r>
          </w:p>
          <w:p w:rsidR="00464198" w:rsidRPr="006E2F69" w:rsidRDefault="00464198" w:rsidP="0016326D">
            <w:pPr>
              <w:numPr>
                <w:ilvl w:val="2"/>
                <w:numId w:val="7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Déni de service (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DoS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>) (Background, Définition, types d’attaques, Contre-mesures)</w:t>
            </w:r>
          </w:p>
          <w:p w:rsidR="00464198" w:rsidRPr="00464198" w:rsidRDefault="00464198" w:rsidP="00464198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RPr="00F304EB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10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5 : Les r</w:t>
            </w:r>
            <w:r>
              <w:rPr>
                <w:b/>
                <w:bCs/>
                <w:sz w:val="28"/>
                <w:szCs w:val="28"/>
                <w:lang w:val="fr-FR"/>
              </w:rPr>
              <w:t>isques liés aux mails</w:t>
            </w:r>
          </w:p>
          <w:p w:rsidR="00464198" w:rsidRPr="006E2F69" w:rsidRDefault="00464198" w:rsidP="0016326D">
            <w:pPr>
              <w:numPr>
                <w:ilvl w:val="1"/>
                <w:numId w:val="8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Mail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Bombing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(Définition, l’attaque, réaction)</w:t>
            </w:r>
          </w:p>
          <w:p w:rsidR="00464198" w:rsidRPr="006E2F69" w:rsidRDefault="00464198" w:rsidP="0016326D">
            <w:pPr>
              <w:numPr>
                <w:ilvl w:val="1"/>
                <w:numId w:val="8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Analyse des Spam images</w:t>
            </w:r>
          </w:p>
          <w:p w:rsidR="00464198" w:rsidRPr="006E2F69" w:rsidRDefault="00464198" w:rsidP="0016326D">
            <w:pPr>
              <w:numPr>
                <w:ilvl w:val="2"/>
                <w:numId w:val="8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2"/>
                <w:numId w:val="8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Comment détecter et contrer un Spam image</w:t>
            </w:r>
          </w:p>
          <w:p w:rsidR="00464198" w:rsidRPr="006E2F69" w:rsidRDefault="00464198" w:rsidP="0016326D">
            <w:pPr>
              <w:numPr>
                <w:ilvl w:val="2"/>
                <w:numId w:val="8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calcul d’une somme de contrôle</w:t>
            </w:r>
          </w:p>
          <w:p w:rsidR="00464198" w:rsidRPr="006E2F69" w:rsidRDefault="00464198" w:rsidP="0016326D">
            <w:pPr>
              <w:numPr>
                <w:ilvl w:val="2"/>
                <w:numId w:val="8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reconnaissance de caractères</w:t>
            </w:r>
          </w:p>
          <w:p w:rsidR="00464198" w:rsidRPr="00464198" w:rsidRDefault="00464198" w:rsidP="00464198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Chapitre 6 : Les attaques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contre l’utilisateur</w:t>
            </w:r>
          </w:p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Social Engineering</w:t>
            </w:r>
          </w:p>
          <w:p w:rsidR="00464198" w:rsidRPr="006E2F69" w:rsidRDefault="00464198" w:rsidP="0016326D">
            <w:pPr>
              <w:numPr>
                <w:ilvl w:val="2"/>
                <w:numId w:val="2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2"/>
                <w:numId w:val="2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Par téléphone (Description, Comment parer cette méthode)</w:t>
            </w:r>
          </w:p>
          <w:p w:rsidR="00464198" w:rsidRPr="006E2F69" w:rsidRDefault="00464198" w:rsidP="0016326D">
            <w:pPr>
              <w:numPr>
                <w:ilvl w:val="2"/>
                <w:numId w:val="2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Par lettre (Description, Comment parer cette méthode)</w:t>
            </w:r>
          </w:p>
          <w:p w:rsidR="00464198" w:rsidRPr="006E2F69" w:rsidRDefault="00464198" w:rsidP="0016326D">
            <w:pPr>
              <w:numPr>
                <w:ilvl w:val="2"/>
                <w:numId w:val="2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Par internet (Description, Comment parer cette méthode)</w:t>
            </w:r>
          </w:p>
          <w:p w:rsidR="00464198" w:rsidRPr="006E2F69" w:rsidRDefault="00464198" w:rsidP="0016326D">
            <w:pPr>
              <w:numPr>
                <w:ilvl w:val="2"/>
                <w:numId w:val="2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Par contact direct (Description, Comment parer cette méthode)</w:t>
            </w:r>
          </w:p>
          <w:p w:rsidR="00464198" w:rsidRPr="006E2F69" w:rsidRDefault="00464198" w:rsidP="0016326D">
            <w:pPr>
              <w:numPr>
                <w:ilvl w:val="2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L’attaque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Tempest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Utilité</w:t>
            </w:r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lastRenderedPageBreak/>
              <w:t xml:space="preserve">Comment créer un système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Tempest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avantages</w:t>
            </w:r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limitations</w:t>
            </w:r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futur</w:t>
            </w:r>
          </w:p>
          <w:p w:rsidR="00464198" w:rsidRPr="006E2F69" w:rsidRDefault="00464198" w:rsidP="0016326D">
            <w:pPr>
              <w:numPr>
                <w:ilvl w:val="2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cartes magnétiques</w:t>
            </w:r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Enregistrement et lecture magnétique</w:t>
            </w:r>
          </w:p>
          <w:p w:rsidR="00464198" w:rsidRPr="006E2F69" w:rsidRDefault="00464198" w:rsidP="0016326D">
            <w:pPr>
              <w:numPr>
                <w:ilvl w:val="3"/>
                <w:numId w:val="9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sécurité</w:t>
            </w:r>
          </w:p>
          <w:p w:rsidR="00464198" w:rsidRPr="00464198" w:rsidRDefault="00464198" w:rsidP="00464198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Cha</w:t>
            </w:r>
            <w:r>
              <w:rPr>
                <w:b/>
                <w:bCs/>
                <w:sz w:val="28"/>
                <w:szCs w:val="28"/>
                <w:lang w:val="fr-FR"/>
              </w:rPr>
              <w:t>pitre 7 : Le Cracking</w:t>
            </w:r>
          </w:p>
          <w:p w:rsidR="00464198" w:rsidRPr="006E2F69" w:rsidRDefault="00464198" w:rsidP="0016326D">
            <w:pPr>
              <w:numPr>
                <w:ilvl w:val="1"/>
                <w:numId w:val="10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t>Dictionary</w:t>
            </w:r>
            <w:proofErr w:type="spellEnd"/>
            <w:r w:rsidRPr="006E2F69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sz w:val="28"/>
                <w:szCs w:val="28"/>
                <w:lang w:val="fr-FR"/>
              </w:rPr>
              <w:t>cracking (Définition, Source d’attaque, Conséquences, Protection)</w:t>
            </w:r>
          </w:p>
          <w:p w:rsidR="00464198" w:rsidRPr="006E2F69" w:rsidRDefault="00464198" w:rsidP="0016326D">
            <w:pPr>
              <w:numPr>
                <w:ilvl w:val="1"/>
                <w:numId w:val="10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Brute Force Cracking (Définition, Source d’attaque, Conséquences, Un exemple : distributed.net, Protection)</w:t>
            </w:r>
          </w:p>
          <w:p w:rsidR="00464198" w:rsidRPr="00464198" w:rsidRDefault="00464198" w:rsidP="00464198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1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Sténographie (Définition, Comment est-ce-possible)</w:t>
            </w:r>
          </w:p>
          <w:p w:rsidR="00464198" w:rsidRPr="006E2F69" w:rsidRDefault="00464198" w:rsidP="0016326D">
            <w:pPr>
              <w:numPr>
                <w:ilvl w:val="1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La Cryptographie 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cryptographie symétrique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cryptographie asymétrique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L’intégrité des informations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L’authentification des correspondants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PKI</w:t>
            </w:r>
          </w:p>
          <w:p w:rsidR="00464198" w:rsidRPr="00464198" w:rsidRDefault="00464198" w:rsidP="0016326D">
            <w:pPr>
              <w:pStyle w:val="ListParagraph"/>
              <w:numPr>
                <w:ilvl w:val="2"/>
                <w:numId w:val="11"/>
              </w:numPr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464198">
              <w:rPr>
                <w:sz w:val="28"/>
                <w:szCs w:val="28"/>
                <w:lang w:val="fr-FR"/>
              </w:rPr>
              <w:t>SPKI</w:t>
            </w: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cryptographie à algorithme symétriques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chiffrement par lot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chiffrement par bloc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fonctions de hachage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Background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Destruction d’information – Conservation de propriétés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Utilité du hachage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lastRenderedPageBreak/>
              <w:t>Fonctions de hachage usuelles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Importance de la taille des condensés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L.AES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Background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Présentation générale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Caractéristiques et points forts de l’AES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Détails techniques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Comparaison des algorithmes au niveau de la sécurité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tunneling (Background, exemples)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Utilité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sous-protocoles de 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Déroulement des échanges 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variables d’état d’une session 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variables d’état d’une connexion 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protocole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handshake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protocole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ChangeCipherSpec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>(CCS)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protocole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SSLRecord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 protocole SSL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Alert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ports utilisés par 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Implémentations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Aspects cryptographiques de 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Intégrité et authentification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Confidentialité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Evolution du standard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attaques et faiblesses de SSL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proofErr w:type="spellStart"/>
            <w:r w:rsidRPr="006E2F69">
              <w:rPr>
                <w:sz w:val="28"/>
                <w:szCs w:val="28"/>
                <w:lang w:val="fr-FR"/>
              </w:rPr>
              <w:lastRenderedPageBreak/>
              <w:t>IPSec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Présentation générale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implémentations d’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IPSec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 xml:space="preserve">Les services proposés par 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IPSec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Description des sous-protocoles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Description des modes d’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IPSec</w:t>
            </w:r>
            <w:proofErr w:type="spellEnd"/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Associations de Sécurité (SA)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Initialisation d’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IPSec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 xml:space="preserve"> (IKE)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protocole d’authentification AH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 protocole de confidentialité ESP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SPD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PKI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Techniquement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Signature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Organisation d’une PKI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La structure d’un Certificat numérique selon la norme X509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Exemple d’un Certificat X509 généré par OPENSSL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Gestion des clefs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PKI gratuite (</w:t>
            </w:r>
            <w:proofErr w:type="spellStart"/>
            <w:r w:rsidRPr="006E2F69">
              <w:rPr>
                <w:sz w:val="28"/>
                <w:szCs w:val="28"/>
                <w:lang w:val="fr-FR"/>
              </w:rPr>
              <w:t>OpenPKI</w:t>
            </w:r>
            <w:proofErr w:type="spellEnd"/>
            <w:r w:rsidRPr="006E2F69">
              <w:rPr>
                <w:sz w:val="28"/>
                <w:szCs w:val="28"/>
                <w:lang w:val="fr-FR"/>
              </w:rPr>
              <w:t>)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L'utilisation d'une PKI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mots de passe à usage unique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Fonctionnement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Les failles des mots de passe à usage unique</w:t>
            </w:r>
          </w:p>
          <w:p w:rsidR="00464198" w:rsidRPr="006E2F69" w:rsidRDefault="00464198" w:rsidP="0016326D">
            <w:pPr>
              <w:numPr>
                <w:ilvl w:val="2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PGP : Chiffrement de données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Définition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Étape 1 : Installation et paramétrages</w:t>
            </w: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64198" w:rsidTr="00F14A05">
        <w:tc>
          <w:tcPr>
            <w:tcW w:w="1525" w:type="dxa"/>
          </w:tcPr>
          <w:p w:rsidR="00464198" w:rsidRDefault="00464198" w:rsidP="0046419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20</w:t>
            </w:r>
          </w:p>
        </w:tc>
        <w:tc>
          <w:tcPr>
            <w:tcW w:w="6300" w:type="dxa"/>
          </w:tcPr>
          <w:p w:rsidR="00464198" w:rsidRPr="006E2F69" w:rsidRDefault="00464198" w:rsidP="00464198">
            <w:pPr>
              <w:ind w:left="360"/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b/>
                <w:bCs/>
                <w:sz w:val="28"/>
                <w:szCs w:val="28"/>
                <w:lang w:val="fr-FR"/>
              </w:rPr>
              <w:t>Ch</w:t>
            </w:r>
            <w:r>
              <w:rPr>
                <w:b/>
                <w:bCs/>
                <w:sz w:val="28"/>
                <w:szCs w:val="28"/>
                <w:lang w:val="fr-FR"/>
              </w:rPr>
              <w:t>apitre 8 : La Cryptographie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Étape 2 : Clef privée et publique (différence)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Étape 3 : Exporter et Importer une clef publique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Étape 4 : Chiffrer et déchiffrer des données</w:t>
            </w:r>
          </w:p>
          <w:p w:rsidR="00464198" w:rsidRPr="006E2F69" w:rsidRDefault="00464198" w:rsidP="0016326D">
            <w:pPr>
              <w:numPr>
                <w:ilvl w:val="3"/>
                <w:numId w:val="11"/>
              </w:numPr>
              <w:spacing w:after="0" w:line="240" w:lineRule="auto"/>
              <w:ind w:left="360"/>
              <w:contextualSpacing/>
              <w:rPr>
                <w:sz w:val="28"/>
                <w:szCs w:val="28"/>
                <w:lang w:val="fr-FR"/>
              </w:rPr>
            </w:pPr>
            <w:r w:rsidRPr="006E2F69">
              <w:rPr>
                <w:sz w:val="28"/>
                <w:szCs w:val="28"/>
                <w:lang w:val="fr-FR"/>
              </w:rPr>
              <w:t>Étape 5 : Intégration de PGP dans un client de messagerie</w:t>
            </w:r>
          </w:p>
          <w:p w:rsidR="00464198" w:rsidRPr="006E2F69" w:rsidRDefault="00464198" w:rsidP="00464198">
            <w:pPr>
              <w:autoSpaceDE w:val="0"/>
              <w:autoSpaceDN w:val="0"/>
              <w:adjustRightInd w:val="0"/>
              <w:ind w:left="360"/>
              <w:contextualSpacing/>
              <w:rPr>
                <w:sz w:val="28"/>
                <w:szCs w:val="28"/>
                <w:lang w:val="fr-FR"/>
              </w:rPr>
            </w:pPr>
          </w:p>
          <w:p w:rsidR="00464198" w:rsidRPr="00464198" w:rsidRDefault="00464198" w:rsidP="0046419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64198" w:rsidRDefault="00464198" w:rsidP="0046419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</w:tbl>
    <w:p w:rsidR="003D20D3" w:rsidRDefault="003D20D3"/>
    <w:p w:rsidR="003D20D3" w:rsidRDefault="003D20D3">
      <w:pPr>
        <w:spacing w:after="160" w:line="259" w:lineRule="auto"/>
      </w:pPr>
      <w:r>
        <w:br w:type="page"/>
      </w:r>
    </w:p>
    <w:p w:rsidR="00476053" w:rsidRDefault="003D20D3">
      <w:pPr>
        <w:rPr>
          <w:b/>
          <w:bCs/>
          <w:i/>
          <w:iCs/>
          <w:sz w:val="28"/>
          <w:szCs w:val="28"/>
          <w:lang w:val="fr-FR"/>
        </w:rPr>
      </w:pPr>
      <w:r w:rsidRPr="006E2F69">
        <w:rPr>
          <w:b/>
          <w:bCs/>
          <w:sz w:val="28"/>
          <w:szCs w:val="28"/>
          <w:lang w:val="fr-FR"/>
        </w:rPr>
        <w:lastRenderedPageBreak/>
        <w:br w:type="page"/>
      </w:r>
      <w:r w:rsidRPr="006E2F69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>Systèmes d’Exploitation Avancé</w:t>
      </w: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3D20D3" w:rsidTr="00F14A05">
        <w:tc>
          <w:tcPr>
            <w:tcW w:w="1525" w:type="dxa"/>
          </w:tcPr>
          <w:p w:rsidR="003D20D3" w:rsidRDefault="003D20D3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3D20D3" w:rsidRPr="003D20D3" w:rsidRDefault="003D20D3" w:rsidP="003D20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20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Introduction aux systèmes distribués</w:t>
            </w:r>
          </w:p>
          <w:p w:rsidR="003D20D3" w:rsidRPr="006E2F69" w:rsidRDefault="003D20D3" w:rsidP="0016326D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Objectifs</w:t>
            </w:r>
          </w:p>
          <w:p w:rsidR="003D20D3" w:rsidRPr="006E2F69" w:rsidRDefault="003D20D3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Avantages des systèmes distribues sur les systèmes centralises</w:t>
            </w:r>
          </w:p>
          <w:p w:rsidR="003D20D3" w:rsidRPr="006E2F69" w:rsidRDefault="003D20D3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Avantages des systèmes distribues sur les PC indépendants</w:t>
            </w:r>
          </w:p>
          <w:p w:rsidR="003D20D3" w:rsidRPr="006E2F69" w:rsidRDefault="003D20D3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Inconvénients des systèmes distribués</w:t>
            </w:r>
          </w:p>
          <w:p w:rsidR="003D20D3" w:rsidRPr="00464198" w:rsidRDefault="003D20D3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RPr="00F304EB" w:rsidTr="00F14A05">
        <w:tc>
          <w:tcPr>
            <w:tcW w:w="1525" w:type="dxa"/>
          </w:tcPr>
          <w:p w:rsidR="003D20D3" w:rsidRDefault="003D20D3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3D20D3" w:rsidRPr="003D20D3" w:rsidRDefault="003D20D3" w:rsidP="003D20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20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Introduction aux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Concepts matériels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Multiprocesseurs à bus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Multiprocesseurs commutés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Multi calculateurs à bus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Multi calculateurs commutés 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Concepts logiciels 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Systèmes d’exploitations réseaux et NFS</w:t>
            </w:r>
          </w:p>
          <w:p w:rsidR="003D20D3" w:rsidRPr="00464198" w:rsidRDefault="003D20D3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2794D" w:rsidTr="00F14A05">
        <w:tc>
          <w:tcPr>
            <w:tcW w:w="1525" w:type="dxa"/>
          </w:tcPr>
          <w:p w:rsidR="0042794D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42794D" w:rsidRPr="003D20D3" w:rsidRDefault="0042794D" w:rsidP="00F14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20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Introduction aux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Vrais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systèmes multiprocesseurs en temps partagé</w:t>
            </w:r>
          </w:p>
          <w:p w:rsidR="0042794D" w:rsidRPr="006E2F69" w:rsidRDefault="0042794D" w:rsidP="0042794D">
            <w:pPr>
              <w:pStyle w:val="ListParagraph"/>
              <w:spacing w:after="0" w:line="240" w:lineRule="auto"/>
              <w:ind w:left="21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42794D" w:rsidRPr="00464198" w:rsidRDefault="0042794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2794D" w:rsidRDefault="0042794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3D20D3" w:rsidRPr="003D20D3" w:rsidRDefault="003D20D3" w:rsidP="003D20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D20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Introduction aux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Bases de la conception des systèmes distribués.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Transparence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Souplesse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Fiabilité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Performances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Dimensionnement</w:t>
            </w:r>
          </w:p>
          <w:p w:rsidR="003D20D3" w:rsidRPr="00464198" w:rsidRDefault="003D20D3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5</w:t>
            </w:r>
          </w:p>
        </w:tc>
        <w:tc>
          <w:tcPr>
            <w:tcW w:w="6300" w:type="dxa"/>
          </w:tcPr>
          <w:p w:rsidR="003D20D3" w:rsidRDefault="0042794D" w:rsidP="003D20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Synchronisation dans les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Synchronisation d'horloge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horloges logiques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horloges physiques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algorithmes de synchronisation d'horloges</w:t>
            </w:r>
          </w:p>
          <w:p w:rsidR="0042794D" w:rsidRPr="00464198" w:rsidRDefault="0042794D" w:rsidP="003D20D3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42794D" w:rsidTr="00F14A05">
        <w:tc>
          <w:tcPr>
            <w:tcW w:w="1525" w:type="dxa"/>
          </w:tcPr>
          <w:p w:rsidR="0042794D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42794D" w:rsidRDefault="0042794D" w:rsidP="00F14A05">
            <w:pPr>
              <w:spacing w:after="0" w:line="240" w:lineRule="auto"/>
              <w:ind w:left="-18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Synchronisation dans les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Exclusion mutuelle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 centralisé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 distribué</w:t>
            </w:r>
          </w:p>
          <w:p w:rsidR="0042794D" w:rsidRPr="00464198" w:rsidRDefault="0042794D" w:rsidP="0042794D">
            <w:pPr>
              <w:pStyle w:val="ListParagraph"/>
              <w:spacing w:after="0" w:line="240" w:lineRule="auto"/>
              <w:ind w:left="21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42794D" w:rsidRDefault="0042794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3D20D3" w:rsidRDefault="0042794D" w:rsidP="0042794D">
            <w:pPr>
              <w:spacing w:after="0" w:line="240" w:lineRule="auto"/>
              <w:ind w:left="-18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Synchronisation dans les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Exclusion mutuelle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 de type anneau à jeton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Comparaison des trois algorithmes</w:t>
            </w:r>
          </w:p>
          <w:p w:rsidR="0042794D" w:rsidRPr="00464198" w:rsidRDefault="0042794D" w:rsidP="0042794D">
            <w:pPr>
              <w:spacing w:after="0" w:line="240" w:lineRule="auto"/>
              <w:ind w:left="-18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3D20D3" w:rsidRDefault="0042794D" w:rsidP="0042794D">
            <w:pPr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Synchronisation dans les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Algorithmes d'élection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 de plus fort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Algorithme pour anneau</w:t>
            </w:r>
          </w:p>
          <w:p w:rsidR="0042794D" w:rsidRPr="00464198" w:rsidRDefault="0042794D" w:rsidP="0042794D">
            <w:pPr>
              <w:ind w:left="-1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3D20D3" w:rsidRDefault="0042794D" w:rsidP="0042794D">
            <w:pPr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Synchronisation dans les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Transaction atomique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Introduction aux transactions atomiques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Model de transaction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Implémentation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Contrôle de concurrence</w:t>
            </w:r>
          </w:p>
          <w:p w:rsidR="0042794D" w:rsidRPr="00464198" w:rsidRDefault="0042794D" w:rsidP="0042794D">
            <w:pPr>
              <w:ind w:left="-1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RPr="00F304EB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10</w:t>
            </w:r>
          </w:p>
        </w:tc>
        <w:tc>
          <w:tcPr>
            <w:tcW w:w="6300" w:type="dxa"/>
          </w:tcPr>
          <w:p w:rsidR="0042794D" w:rsidRDefault="0042794D" w:rsidP="0042794D">
            <w:pPr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Synchronisation dans les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Inter blocage dans les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Détection des inters blocages distribués</w:t>
            </w:r>
          </w:p>
          <w:p w:rsidR="003D20D3" w:rsidRPr="00464198" w:rsidRDefault="003D20D3" w:rsidP="00F14A05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RPr="00F304EB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279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 : Processus processeurs dans les systèmes distribués</w:t>
            </w:r>
          </w:p>
          <w:p w:rsidR="0042794D" w:rsidRPr="006E2F69" w:rsidRDefault="0042794D" w:rsidP="0016326D">
            <w:pPr>
              <w:pStyle w:val="ListParagraph"/>
              <w:widowControl w:val="0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>Processus légers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Introduction aux processus légers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Utilisation des processus légers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Conception de paquets pour processus légers</w:t>
            </w:r>
          </w:p>
          <w:p w:rsidR="0042794D" w:rsidRP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3D20D3" w:rsidRPr="00464198" w:rsidRDefault="003D20D3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RPr="00F304EB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279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 : Processus processeurs dans les systèmes distribués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Implémentation d’un paquet pour processus légers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Processus</w:t>
            </w:r>
            <w:r w:rsidRPr="006E2F69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 xml:space="preserve"> légers et RPC</w:t>
            </w:r>
          </w:p>
          <w:p w:rsidR="0042794D" w:rsidRP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3D20D3" w:rsidRPr="00464198" w:rsidRDefault="003D20D3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279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 : Processus processeurs dans les systèmes distribués</w:t>
            </w:r>
          </w:p>
          <w:p w:rsidR="0042794D" w:rsidRPr="006E2F69" w:rsidRDefault="0042794D" w:rsidP="0016326D">
            <w:pPr>
              <w:pStyle w:val="ListParagraph"/>
              <w:widowControl w:val="0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>Les modèles de systèmes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modèle station de travail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Utilisation des stations de travail libres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modèle grappe de processeurs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 modèle hybride</w:t>
            </w:r>
          </w:p>
          <w:p w:rsidR="0042794D" w:rsidRP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3D20D3" w:rsidRPr="00464198" w:rsidRDefault="003D20D3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279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 : Processus processeurs dans les systèmes distribués</w:t>
            </w:r>
          </w:p>
          <w:p w:rsidR="0042794D" w:rsidRP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42794D" w:rsidRPr="006E2F69" w:rsidRDefault="0042794D" w:rsidP="0016326D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Allocation</w:t>
            </w:r>
            <w:r w:rsidRPr="006E2F69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 xml:space="preserve"> de processeurs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Modèles d’allocation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Critères de conception des algorithmes d’allocation de processeurs</w:t>
            </w:r>
          </w:p>
          <w:p w:rsidR="0042794D" w:rsidRPr="006E2F69" w:rsidRDefault="0042794D" w:rsidP="0016326D">
            <w:pPr>
              <w:pStyle w:val="ListParagraph"/>
              <w:numPr>
                <w:ilvl w:val="2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Critères</w:t>
            </w:r>
            <w:r w:rsidRPr="006E2F69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 xml:space="preserve"> d’implémentation des algorithmes d’allocation de processeurs</w:t>
            </w:r>
          </w:p>
          <w:p w:rsidR="003D20D3" w:rsidRPr="00464198" w:rsidRDefault="003D20D3" w:rsidP="00F14A05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2794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 : Processus processeurs dans les systèmes distribués</w:t>
            </w:r>
          </w:p>
          <w:p w:rsidR="0042794D" w:rsidRPr="006E2F69" w:rsidRDefault="0042794D" w:rsidP="0016326D">
            <w:pPr>
              <w:pStyle w:val="ListParagraph"/>
              <w:widowControl w:val="0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napToGrid w:val="0"/>
                <w:sz w:val="28"/>
                <w:szCs w:val="28"/>
                <w:lang w:val="fr-FR"/>
              </w:rPr>
              <w:t>Ordonnancement dans les systèmes distribués</w:t>
            </w:r>
          </w:p>
          <w:p w:rsidR="0042794D" w:rsidRPr="0042794D" w:rsidRDefault="0042794D" w:rsidP="004279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3D20D3" w:rsidRPr="00464198" w:rsidRDefault="003D20D3" w:rsidP="0042794D">
            <w:pPr>
              <w:pStyle w:val="ListParagraph"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3D20D3" w:rsidRDefault="0042794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Les systèmes des fichiers distribués</w:t>
            </w:r>
          </w:p>
          <w:p w:rsidR="00677BF6" w:rsidRPr="006E2F69" w:rsidRDefault="00677BF6" w:rsidP="0016326D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Conception d’un système de fichiers distribue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L’interface du service de fichiers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L’interface du système de gestion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Sémantique du partage de fichiers</w:t>
            </w:r>
          </w:p>
          <w:p w:rsidR="0042794D" w:rsidRPr="00464198" w:rsidRDefault="0042794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3D20D3" w:rsidRDefault="0042794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Les systèmes des fichiers distribués</w:t>
            </w:r>
          </w:p>
          <w:p w:rsidR="00677BF6" w:rsidRPr="006E2F69" w:rsidRDefault="00677BF6" w:rsidP="0016326D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Implémentation d’un système de fichiers distribué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L’utilisation des fichiers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Structure du système</w:t>
            </w:r>
          </w:p>
          <w:p w:rsidR="0042794D" w:rsidRPr="00464198" w:rsidRDefault="0042794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3D20D3" w:rsidRDefault="0042794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Les systèmes des fichiers distribués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caches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duplication</w:t>
            </w:r>
          </w:p>
          <w:p w:rsidR="0042794D" w:rsidRPr="00464198" w:rsidRDefault="00677BF6" w:rsidP="00677BF6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bilan</w:t>
            </w: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3D20D3" w:rsidRDefault="0042794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Les systèmes des fichiers distribués</w:t>
            </w:r>
          </w:p>
          <w:p w:rsidR="00677BF6" w:rsidRPr="006E2F69" w:rsidRDefault="00677BF6" w:rsidP="0016326D"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tendances des systèmes de fichiers distribués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Nouveaux matériels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Elasticité</w:t>
            </w:r>
          </w:p>
          <w:p w:rsidR="0042794D" w:rsidRPr="00464198" w:rsidRDefault="0042794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20D3" w:rsidTr="00F14A05">
        <w:tc>
          <w:tcPr>
            <w:tcW w:w="1525" w:type="dxa"/>
          </w:tcPr>
          <w:p w:rsidR="003D20D3" w:rsidRDefault="0042794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3D20D3" w:rsidRDefault="0042794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Les systèmes des fichiers distribués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réseaux longue distance</w:t>
            </w:r>
          </w:p>
          <w:p w:rsidR="00677BF6" w:rsidRPr="006E2F69" w:rsidRDefault="00677BF6" w:rsidP="0016326D">
            <w:pPr>
              <w:pStyle w:val="ListParagraph"/>
              <w:numPr>
                <w:ilvl w:val="2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utilisateurs mobiles</w:t>
            </w:r>
          </w:p>
          <w:p w:rsidR="0042794D" w:rsidRPr="00677BF6" w:rsidRDefault="00677BF6" w:rsidP="0016326D">
            <w:pPr>
              <w:pStyle w:val="ListParagraph"/>
              <w:numPr>
                <w:ilvl w:val="2"/>
                <w:numId w:val="1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77BF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tolérance aux pannes</w:t>
            </w:r>
          </w:p>
        </w:tc>
        <w:tc>
          <w:tcPr>
            <w:tcW w:w="1167" w:type="dxa"/>
          </w:tcPr>
          <w:p w:rsidR="003D20D3" w:rsidRDefault="003D20D3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</w:tbl>
    <w:p w:rsidR="003D20D3" w:rsidRDefault="003D20D3"/>
    <w:p w:rsidR="003D319D" w:rsidRDefault="003D319D">
      <w:pPr>
        <w:spacing w:after="160" w:line="259" w:lineRule="auto"/>
      </w:pPr>
      <w:r>
        <w:br w:type="page"/>
      </w:r>
    </w:p>
    <w:p w:rsidR="003D319D" w:rsidRDefault="003D319D">
      <w:pPr>
        <w:rPr>
          <w:b/>
          <w:bCs/>
          <w:i/>
          <w:iCs/>
          <w:sz w:val="28"/>
          <w:szCs w:val="28"/>
          <w:lang w:val="fr-FR"/>
        </w:rPr>
      </w:pPr>
      <w:r w:rsidRPr="006E2F69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>Architecture Des Réseaux Avancée</w:t>
      </w: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3D319D" w:rsidRPr="003D319D" w:rsidRDefault="003D319D" w:rsidP="003D319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3D31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Adressage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Introduction aux adresses IPv4 et IPv6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Plans d'adressage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Durée de vie des adresses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Notation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Type des adresses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Adresses unicast Globales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Adressage global : plan d'adressage agrégé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Adresses de test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Adresses gérées par les RIR</w:t>
            </w:r>
          </w:p>
          <w:p w:rsidR="003D319D" w:rsidRPr="00464198" w:rsidRDefault="003D319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RPr="00F304EB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3D319D" w:rsidRDefault="003D319D" w:rsidP="003D319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3D31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Adressage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Adresses lien-local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Portée de l'adresse (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scoped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address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Identifiant d'interface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Différents types d'identifiants d'interface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EUI-64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Manuel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Valeur aléatoire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Cryptographique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Sélection du type d'identifiant d'interface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Site-local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Unique Local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Address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3D319D" w:rsidRPr="00464198" w:rsidRDefault="003D319D" w:rsidP="003D319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3D319D" w:rsidRDefault="003D319D" w:rsidP="003D319D">
            <w:pPr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3D319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Adressage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Autres types d'adresses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Adresse indéterminée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Adresse de bouclage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Adresses IPv4 mappées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Les adresses IPv4 compatibles 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Les adresses NSAP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Performance des plans d'adressage unicast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Exemple d'utilisation des adresses unicast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Anycast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Adresses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anycast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sur un même lien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Préfixe virtuel </w:t>
            </w:r>
          </w:p>
          <w:p w:rsidR="003D319D" w:rsidRPr="00464198" w:rsidRDefault="003D319D" w:rsidP="003D319D">
            <w:pPr>
              <w:ind w:lef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3D319D" w:rsidRDefault="003D319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Protocol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es réseau et transport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Champs particuliers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Classe de trafic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Identificateur de flux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Justification des extensions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Multicast et options en IPv4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Les extensions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Proche en proche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Destination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Routage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Fragmentation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Extensions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Exemple de routage par la source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Exemple de fragmentation</w:t>
            </w:r>
          </w:p>
          <w:p w:rsidR="003D319D" w:rsidRPr="00464198" w:rsidRDefault="003D319D" w:rsidP="003D319D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Checksum au niveau transp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ort</w:t>
            </w: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5</w:t>
            </w:r>
          </w:p>
        </w:tc>
        <w:tc>
          <w:tcPr>
            <w:tcW w:w="6300" w:type="dxa"/>
          </w:tcPr>
          <w:p w:rsidR="003D319D" w:rsidRDefault="003D319D" w:rsidP="003D319D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Protocol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es réseau et transport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ICMPv6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Destination inaccessible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Paquet trop grand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Temps dépassé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Erreur de paramètre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Demande et réponse d'écho </w:t>
            </w:r>
          </w:p>
          <w:p w:rsidR="003D319D" w:rsidRPr="00464198" w:rsidRDefault="003D319D" w:rsidP="00F14A0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3D319D" w:rsidRDefault="003D319D" w:rsidP="003D319D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Protocol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es réseau et transport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Protocoles de Niveau 4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UDP et TCP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UDP-lite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SCTP </w:t>
            </w:r>
          </w:p>
          <w:p w:rsidR="003D319D" w:rsidRPr="004A177B" w:rsidRDefault="003D319D" w:rsidP="003D319D">
            <w:pPr>
              <w:pStyle w:val="ListParagraph"/>
              <w:spacing w:after="0"/>
              <w:ind w:left="122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3D319D" w:rsidRPr="00464198" w:rsidRDefault="003D319D" w:rsidP="00F14A05">
            <w:pPr>
              <w:pStyle w:val="ListParagraph"/>
              <w:spacing w:after="0" w:line="240" w:lineRule="auto"/>
              <w:ind w:left="21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3D319D" w:rsidRPr="004A177B" w:rsidRDefault="003D319D" w:rsidP="003D319D">
            <w:pPr>
              <w:pStyle w:val="ListParagraph"/>
              <w:spacing w:after="0"/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Configuration automatique et contrôle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Découverte de voisins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Données véhiculées par les messages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Adresse physique de la source/cible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Information sur le préfixe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En-tête redirigée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MTU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Messages de découverte de voisins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Sollicitation du routeur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Annonce du routeur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Sollicitation d’un voisin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Annonce d’un voisin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Indication de redirection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Exemples de découverte de voisins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Ping et résolution d’adresses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de la route par défaut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Indication de redirection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Indication de redirection externe</w:t>
            </w:r>
          </w:p>
          <w:p w:rsidR="003D319D" w:rsidRPr="00464198" w:rsidRDefault="003D319D" w:rsidP="00F14A05">
            <w:pPr>
              <w:spacing w:after="0" w:line="240" w:lineRule="auto"/>
              <w:ind w:left="-18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3D319D" w:rsidRPr="004A177B" w:rsidRDefault="003D319D" w:rsidP="003D319D">
            <w:pPr>
              <w:pStyle w:val="ListParagraph"/>
              <w:spacing w:after="0"/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Configuration automatique et contrôle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automatique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Création de l'adresse lien-local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Détection d'adresse dupliquée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Auto-configuration sans état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Exemples de configuration sans état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avec état : DHCP 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Principes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Format des messages DHCPv6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Acquisition de l'adresse du serveur DHCP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Acquisition de l'adresse unicast globale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Exemple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Mise à jour de configuration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Authentification des messages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Renumérotation de réseau avec DHCP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Avenir de DHCPv6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Renumérotation des routeurs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Mécanisme de découverte du PMTU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Principe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Exemple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Mise en œuvre</w:t>
            </w:r>
          </w:p>
          <w:p w:rsidR="003D319D" w:rsidRPr="00464198" w:rsidRDefault="003D319D" w:rsidP="00F14A05">
            <w:pPr>
              <w:ind w:left="-1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3D319D" w:rsidRDefault="003D319D" w:rsidP="003D319D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Nommage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Nommage direct : du nom vers les adresses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L'enregistrement AAAA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Format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Nommage inverse : de l'adresse vers les noms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Logiciels DNS supportant IPv6 et configurations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Clients et outils de vérification de configurations DNS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Exemples d'interrogation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Fichier de configuration d'un serveur BIND9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Fichier de zone DNS direct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Fichier de zone DNS inverse en IPv6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Les solutions expérimentales A6 et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bitstring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labels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Recommandations opérationnelles pour l'intégration d'IPv6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Les deux aspects du DNS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Continuité du service DNS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Taille limitée des messages DNS en UDP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Glue IPv6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ab/>
              <w:t>Publication des enregistrements AAAA dans le DNS</w:t>
            </w:r>
          </w:p>
          <w:p w:rsidR="003D319D" w:rsidRPr="004A177B" w:rsidRDefault="003D319D" w:rsidP="003D319D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3D319D" w:rsidRPr="00464198" w:rsidRDefault="003D319D" w:rsidP="003D319D">
            <w:pPr>
              <w:pStyle w:val="ListParagraph"/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RPr="00F304EB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10</w:t>
            </w:r>
          </w:p>
        </w:tc>
        <w:tc>
          <w:tcPr>
            <w:tcW w:w="6300" w:type="dxa"/>
          </w:tcPr>
          <w:p w:rsidR="003D319D" w:rsidRDefault="003D319D" w:rsidP="003D319D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Supports de transmission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Réseaux à diffusion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Ethernet (RFC 2464)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Encapsulation LLC 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Réseaux NBMA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Liaisons point à point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PPP (RFC 2472)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Compression Robuste des en-têtes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Tunnels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Tunnel générique IP dans IPv6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Transport </w:t>
            </w:r>
            <w:proofErr w:type="gram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 IPv6</w:t>
            </w:r>
            <w:proofErr w:type="gram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sur IPv4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IPv6 dans la téléphonie mobile (UMTS)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</w: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 xml:space="preserve">Introduction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Architecture 3G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Service IPv6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Etablissement d'une session IPv6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Configuration de l'interface IPv6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sans état (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Stateless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avec états (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Statefull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des constantes IPv6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Support du multicast</w:t>
            </w:r>
          </w:p>
          <w:p w:rsidR="003D319D" w:rsidRPr="004A177B" w:rsidRDefault="003D319D" w:rsidP="003D319D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3D319D" w:rsidRPr="00464198" w:rsidRDefault="003D319D" w:rsidP="00F14A05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RPr="00F304EB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11</w:t>
            </w:r>
          </w:p>
        </w:tc>
        <w:tc>
          <w:tcPr>
            <w:tcW w:w="6300" w:type="dxa"/>
          </w:tcPr>
          <w:p w:rsidR="003D319D" w:rsidRPr="004A177B" w:rsidRDefault="003D319D" w:rsidP="003D319D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</w:t>
            </w: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6 : </w:t>
            </w:r>
            <w:proofErr w:type="spellStart"/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Routage</w:t>
            </w:r>
            <w:proofErr w:type="spellEnd"/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Routage statique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Protocoles de routage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Routage interne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</w:rPr>
              <w:t>RIPng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</w:rPr>
              <w:t>Fonctionnement</w:t>
            </w:r>
            <w:proofErr w:type="spellEnd"/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</w:rPr>
              <w:t>Exemples</w:t>
            </w:r>
            <w:proofErr w:type="spellEnd"/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ab/>
              <w:t>ISIS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support d'IPv6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problème de la mono topologie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support de la multi topologies (MT)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>EIGRP pour IPv6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</w:rPr>
              <w:tab/>
              <w:t>OSPFv3</w:t>
            </w:r>
          </w:p>
          <w:p w:rsidR="003D319D" w:rsidRDefault="003D319D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3D319D" w:rsidRPr="00464198" w:rsidRDefault="003D319D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RPr="00F304EB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3D319D" w:rsidRPr="004A177B" w:rsidRDefault="003D319D" w:rsidP="003D319D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</w:t>
            </w: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6 : </w:t>
            </w:r>
            <w:proofErr w:type="spellStart"/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Routage</w:t>
            </w:r>
            <w:proofErr w:type="spellEnd"/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Routage externe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MPLS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MPLS comme outil de transition IPv4 vers IPv6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La technique 6PE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Exemple de mise en œuvre de 6PE 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Réseaux privés virtuels IPv6 sur MPLS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Accès Internet en IPv6 depuis le VPN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BGP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Règles d'annonce et d'agrégation</w:t>
            </w:r>
          </w:p>
          <w:p w:rsidR="003D319D" w:rsidRPr="00464198" w:rsidRDefault="003D319D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3D319D" w:rsidRDefault="003D319D" w:rsidP="00F14A0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7 : Configuration des routeurs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Configuration des interfaces : adresse et préfixe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Annonce de préfixe sur un lien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Configuration du Routage 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Utilisation d'un ordinateur comme routeur </w:t>
            </w:r>
          </w:p>
          <w:p w:rsidR="003D319D" w:rsidRPr="00464198" w:rsidRDefault="003D319D" w:rsidP="00F14A05">
            <w:pPr>
              <w:spacing w:after="0" w:line="240" w:lineRule="auto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3D319D" w:rsidRDefault="003D319D" w:rsidP="00F14A0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8 : Multicast</w:t>
            </w:r>
          </w:p>
          <w:p w:rsidR="003D319D" w:rsidRPr="004A177B" w:rsidRDefault="003D319D" w:rsidP="0016326D">
            <w:pPr>
              <w:pStyle w:val="ListParagraph"/>
              <w:numPr>
                <w:ilvl w:val="1"/>
                <w:numId w:val="23"/>
              </w:numPr>
              <w:spacing w:after="0"/>
              <w:ind w:left="79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Adressage multicast</w:t>
            </w:r>
          </w:p>
          <w:p w:rsidR="003D319D" w:rsidRPr="004A177B" w:rsidRDefault="003D319D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79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Format des adresses multicast IPv6 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79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Généralités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79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Adresses multicast IPv6 permanentes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748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Adresses temporaires</w:t>
            </w:r>
          </w:p>
          <w:p w:rsidR="003D319D" w:rsidRPr="004A177B" w:rsidRDefault="003D319D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748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Identifiant de groupe</w:t>
            </w:r>
          </w:p>
          <w:p w:rsidR="003D319D" w:rsidRPr="00464198" w:rsidRDefault="003D319D" w:rsidP="00F14A05">
            <w:pPr>
              <w:spacing w:after="0" w:line="240" w:lineRule="auto"/>
              <w:ind w:left="360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3D319D" w:rsidRDefault="003D319D" w:rsidP="00F14A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8 : Multicast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3"/>
              </w:numPr>
              <w:spacing w:after="0"/>
              <w:ind w:left="43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multicast IPv6 sur le lien-local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43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Gestion des abonnements sur le lien-local : MLD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43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Gestion des abonnements sur le lien-local : MLD v2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43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MLD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Fowarding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Proxy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43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La diffusion du multicast IPv6 sur le lien-local </w:t>
            </w:r>
          </w:p>
          <w:p w:rsidR="003D319D" w:rsidRPr="00464198" w:rsidRDefault="003D319D" w:rsidP="00F14A05">
            <w:pPr>
              <w:pStyle w:val="ListParagraph"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3D319D" w:rsidRDefault="003D319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8 : Multicast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3"/>
              </w:numPr>
              <w:spacing w:after="0"/>
              <w:ind w:left="87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construction d'arbre multicast – PIM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87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Le protocole PIM SM -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Sparse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-Mode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87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Etape 1 : l'arbre partagé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87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Etape 2 : l'acheminement spécifique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87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Etape 3 : l'arbre des plus courts chemins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87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Le protocole PIM SSM - Source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Specific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Multicast</w:t>
            </w:r>
          </w:p>
          <w:p w:rsidR="003D319D" w:rsidRPr="00464198" w:rsidRDefault="003D319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3D319D" w:rsidRDefault="003D319D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8 : Multicast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Multicast IPv6 inter-domaine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Déploiement de SSM sur plusieurs domaines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Déploiement du multicast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Le M6Bone 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Topologie du M6Bone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Services disponibles grâce au M6Bone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6NET 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Coexistence avec le multicast IPv4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 xml:space="preserve">Réflecteurs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3"/>
              </w:numPr>
              <w:spacing w:after="0"/>
              <w:ind w:left="58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  <w:t>Passerelles dynamiques</w:t>
            </w:r>
          </w:p>
          <w:p w:rsidR="00395280" w:rsidRDefault="00395280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3D319D" w:rsidRPr="00464198" w:rsidRDefault="003D319D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3D319D" w:rsidRDefault="00395280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9 : Mobilité dans IPv6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4"/>
              </w:num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Introduction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4"/>
              </w:num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gestion de la mobilité IPv6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choix de l'IETF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Vue générale de la gestion de la mobilité IPv6 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mobile dans son réseau mère.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mobile dans un réseau étranger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Optimisation dans le cas du mobile dans un réseau étranger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Traitement du multicast</w:t>
            </w:r>
          </w:p>
          <w:p w:rsidR="00395280" w:rsidRPr="00464198" w:rsidRDefault="00395280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3D319D" w:rsidRDefault="00395280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9 : Mobilité dans IPv6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Déplacements des mobiles 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Détection du changement de réseau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Configuration de l'adresse temporaire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Avertissement de l'agent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mere</w:t>
            </w:r>
            <w:proofErr w:type="spellEnd"/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Découverte dynamique de l'agent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mere</w:t>
            </w:r>
            <w:proofErr w:type="spellEnd"/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Interception des paquets par l'agent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mere</w:t>
            </w:r>
            <w:proofErr w:type="spellEnd"/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Information des correspondants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Gestion de l'adresse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mere</w:t>
            </w:r>
            <w:proofErr w:type="spellEnd"/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Retour dans le réseau mère</w:t>
            </w:r>
          </w:p>
          <w:p w:rsidR="00395280" w:rsidRDefault="00395280" w:rsidP="00F14A05">
            <w:pPr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  <w:p w:rsidR="00395280" w:rsidRPr="00464198" w:rsidRDefault="00395280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3D319D" w:rsidTr="00F14A05">
        <w:tc>
          <w:tcPr>
            <w:tcW w:w="1525" w:type="dxa"/>
          </w:tcPr>
          <w:p w:rsidR="003D319D" w:rsidRDefault="003D319D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3D319D" w:rsidRDefault="00395280" w:rsidP="00395280">
            <w:pPr>
              <w:ind w:left="3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3952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9 : Mobilité dans IPv6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4"/>
              </w:num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Les en-têtes de mobilité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Format général du paquet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Format des messages et options des différents types d'en-têtes</w:t>
            </w:r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4"/>
              </w:num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risques induits par la mobilité et leur limitation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risques pour le nœud mobile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risques pour les autres nœuds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Sécurisation de la signalisation avec les nœuds correspondants </w:t>
            </w:r>
          </w:p>
          <w:p w:rsidR="00395280" w:rsidRPr="004A177B" w:rsidRDefault="00395280" w:rsidP="0016326D">
            <w:pPr>
              <w:pStyle w:val="ListParagraph"/>
              <w:numPr>
                <w:ilvl w:val="3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procédure de test de routage retour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Protection de la signalisation par le protocole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IPsec</w:t>
            </w:r>
            <w:proofErr w:type="spellEnd"/>
          </w:p>
          <w:p w:rsidR="00395280" w:rsidRPr="004A177B" w:rsidRDefault="00395280" w:rsidP="0016326D">
            <w:pPr>
              <w:pStyle w:val="ListParagraph"/>
              <w:numPr>
                <w:ilvl w:val="1"/>
                <w:numId w:val="24"/>
              </w:num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Amélioration de la gestion de la mobilité IPv6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Les approches de micro-mobilité </w:t>
            </w:r>
          </w:p>
          <w:p w:rsidR="00395280" w:rsidRPr="004A177B" w:rsidRDefault="00395280" w:rsidP="0016326D">
            <w:pPr>
              <w:pStyle w:val="ListParagraph"/>
              <w:numPr>
                <w:ilvl w:val="2"/>
                <w:numId w:val="2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L'amélioration du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handover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: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Fast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Mobile IPv6</w:t>
            </w:r>
          </w:p>
          <w:p w:rsidR="00395280" w:rsidRPr="00395280" w:rsidRDefault="00395280" w:rsidP="00395280">
            <w:pPr>
              <w:ind w:left="34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3D319D" w:rsidRDefault="003D319D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</w:tbl>
    <w:p w:rsidR="00D914C4" w:rsidRDefault="00D914C4"/>
    <w:p w:rsidR="00D914C4" w:rsidRDefault="00D914C4">
      <w:pPr>
        <w:spacing w:after="160" w:line="259" w:lineRule="auto"/>
      </w:pPr>
      <w:r>
        <w:br w:type="page"/>
      </w:r>
    </w:p>
    <w:p w:rsidR="003D319D" w:rsidRDefault="00D914C4">
      <w:pPr>
        <w:rPr>
          <w:b/>
          <w:bCs/>
          <w:i/>
          <w:iCs/>
          <w:sz w:val="28"/>
          <w:szCs w:val="28"/>
          <w:lang w:val="fr-FR"/>
        </w:rPr>
      </w:pPr>
      <w:r w:rsidRPr="006E2F69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>Bases de Données</w:t>
      </w: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D914C4" w:rsidTr="00F14A05">
        <w:tc>
          <w:tcPr>
            <w:tcW w:w="1525" w:type="dxa"/>
          </w:tcPr>
          <w:p w:rsidR="00D914C4" w:rsidRDefault="00D914C4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D914C4" w:rsidRPr="006E2F69" w:rsidRDefault="00D914C4" w:rsidP="00D914C4">
            <w:pPr>
              <w:pStyle w:val="Title"/>
              <w:spacing w:before="0" w:after="0"/>
              <w:ind w:left="36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aps w:val="0"/>
                <w:szCs w:val="28"/>
              </w:rPr>
              <w:t>C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>hapitre 1</w:t>
            </w:r>
            <w:r w:rsidRPr="006E2F69">
              <w:rPr>
                <w:rFonts w:ascii="Times New Roman" w:hAnsi="Times New Roman" w:cs="Times New Roman"/>
                <w:szCs w:val="28"/>
              </w:rPr>
              <w:t xml:space="preserve"> : 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 xml:space="preserve">Généralités de </w:t>
            </w:r>
            <w:r w:rsidRPr="006E2F69">
              <w:rPr>
                <w:rFonts w:ascii="Times New Roman" w:eastAsia="Calibri" w:hAnsi="Times New Roman" w:cs="Times New Roman"/>
                <w:caps w:val="0"/>
                <w:szCs w:val="28"/>
                <w:lang w:eastAsia="fr-FR"/>
              </w:rPr>
              <w:t>bases de données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 xml:space="preserve"> 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Bases de données et Systèmes de gestion de bases de données (</w:t>
            </w: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definitions</w:t>
            </w:r>
            <w:proofErr w:type="spellEnd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 et </w:t>
            </w: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caracteristiques</w:t>
            </w:r>
            <w:proofErr w:type="spellEnd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)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Modèle de données</w:t>
            </w:r>
          </w:p>
          <w:p w:rsidR="00D914C4" w:rsidRPr="006E2F69" w:rsidRDefault="00D914C4" w:rsidP="0016326D">
            <w:pPr>
              <w:pStyle w:val="Title"/>
              <w:numPr>
                <w:ilvl w:val="2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Qu’</w:t>
            </w: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est ce</w:t>
            </w:r>
            <w:proofErr w:type="spellEnd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 qu’un </w:t>
            </w: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modele</w:t>
            </w:r>
            <w:proofErr w:type="spellEnd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 de données</w:t>
            </w:r>
          </w:p>
          <w:p w:rsidR="00D914C4" w:rsidRPr="006E2F69" w:rsidRDefault="00D914C4" w:rsidP="0016326D">
            <w:pPr>
              <w:pStyle w:val="Title"/>
              <w:numPr>
                <w:ilvl w:val="2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Schéma et extension d’une base de données</w:t>
            </w:r>
          </w:p>
          <w:p w:rsidR="00D914C4" w:rsidRPr="00464198" w:rsidRDefault="00D914C4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RPr="00F304EB" w:rsidTr="00F14A05">
        <w:tc>
          <w:tcPr>
            <w:tcW w:w="1525" w:type="dxa"/>
          </w:tcPr>
          <w:p w:rsidR="00D914C4" w:rsidRDefault="00D914C4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D914C4" w:rsidRPr="006E2F69" w:rsidRDefault="00D914C4" w:rsidP="00D914C4">
            <w:pPr>
              <w:pStyle w:val="Title"/>
              <w:spacing w:before="0" w:after="0"/>
              <w:ind w:left="36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aps w:val="0"/>
                <w:szCs w:val="28"/>
              </w:rPr>
              <w:t>C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>hapitre 1</w:t>
            </w:r>
            <w:r w:rsidRPr="006E2F69">
              <w:rPr>
                <w:rFonts w:ascii="Times New Roman" w:hAnsi="Times New Roman" w:cs="Times New Roman"/>
                <w:szCs w:val="28"/>
              </w:rPr>
              <w:t xml:space="preserve"> : 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 xml:space="preserve">Généralités de </w:t>
            </w:r>
            <w:r w:rsidRPr="006E2F69">
              <w:rPr>
                <w:rFonts w:ascii="Times New Roman" w:eastAsia="Calibri" w:hAnsi="Times New Roman" w:cs="Times New Roman"/>
                <w:caps w:val="0"/>
                <w:szCs w:val="28"/>
                <w:lang w:eastAsia="fr-FR"/>
              </w:rPr>
              <w:t>bases de données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 xml:space="preserve"> 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Architecture d’un SGBD – niveaux de description de données et langages associés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Indépendance de données 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fonctions d’un SGBD</w:t>
            </w:r>
          </w:p>
          <w:p w:rsidR="00D914C4" w:rsidRPr="006E2F69" w:rsidRDefault="00D914C4" w:rsidP="0016326D">
            <w:pPr>
              <w:pStyle w:val="Title"/>
              <w:numPr>
                <w:ilvl w:val="2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Cohérence de données - Contrôle d’intégrité</w:t>
            </w:r>
          </w:p>
          <w:p w:rsidR="00D914C4" w:rsidRPr="006E2F69" w:rsidRDefault="00D914C4" w:rsidP="0016326D">
            <w:pPr>
              <w:pStyle w:val="Title"/>
              <w:numPr>
                <w:ilvl w:val="2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Partageabilité</w:t>
            </w:r>
            <w:proofErr w:type="spellEnd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 de données - Contrôle d’accès simultané aux données</w:t>
            </w:r>
          </w:p>
          <w:p w:rsidR="00D914C4" w:rsidRPr="00464198" w:rsidRDefault="00D914C4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D914C4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D914C4" w:rsidRPr="006E2F69" w:rsidRDefault="00D914C4" w:rsidP="00D914C4">
            <w:pPr>
              <w:pStyle w:val="Title"/>
              <w:spacing w:before="0" w:after="0"/>
              <w:ind w:left="36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aps w:val="0"/>
                <w:szCs w:val="28"/>
              </w:rPr>
              <w:t>C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>hapitre 1</w:t>
            </w:r>
            <w:r w:rsidRPr="006E2F69">
              <w:rPr>
                <w:rFonts w:ascii="Times New Roman" w:hAnsi="Times New Roman" w:cs="Times New Roman"/>
                <w:szCs w:val="28"/>
              </w:rPr>
              <w:t xml:space="preserve"> : 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 xml:space="preserve">Généralités de </w:t>
            </w:r>
            <w:r w:rsidRPr="006E2F69">
              <w:rPr>
                <w:rFonts w:ascii="Times New Roman" w:eastAsia="Calibri" w:hAnsi="Times New Roman" w:cs="Times New Roman"/>
                <w:caps w:val="0"/>
                <w:szCs w:val="28"/>
                <w:lang w:eastAsia="fr-FR"/>
              </w:rPr>
              <w:t>bases de données</w:t>
            </w:r>
            <w:r w:rsidRPr="006E2F69">
              <w:rPr>
                <w:rFonts w:ascii="Times New Roman" w:hAnsi="Times New Roman" w:cs="Times New Roman"/>
                <w:caps w:val="0"/>
                <w:szCs w:val="28"/>
              </w:rPr>
              <w:t xml:space="preserve"> </w:t>
            </w:r>
          </w:p>
          <w:p w:rsidR="00D914C4" w:rsidRPr="006E2F69" w:rsidRDefault="00D914C4" w:rsidP="0016326D">
            <w:pPr>
              <w:pStyle w:val="Title"/>
              <w:numPr>
                <w:ilvl w:val="2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La sécurité des données</w:t>
            </w:r>
          </w:p>
          <w:p w:rsidR="00D914C4" w:rsidRPr="006E2F69" w:rsidRDefault="00D914C4" w:rsidP="0016326D">
            <w:pPr>
              <w:pStyle w:val="Title"/>
              <w:numPr>
                <w:ilvl w:val="2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Sauvegarde et restauration de données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Classification des bases de données : centralisées / distribuées ; Homogènes / hétérogènes ;</w:t>
            </w:r>
          </w:p>
          <w:p w:rsidR="00D914C4" w:rsidRPr="006E2F69" w:rsidRDefault="00D914C4" w:rsidP="0016326D">
            <w:pPr>
              <w:pStyle w:val="Title"/>
              <w:numPr>
                <w:ilvl w:val="1"/>
                <w:numId w:val="25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Familles de SGBD : Hiérarchique, Relationnel, Orienté-objet, Relationnel-objet</w:t>
            </w:r>
          </w:p>
          <w:p w:rsidR="00D914C4" w:rsidRPr="00464198" w:rsidRDefault="00D914C4" w:rsidP="00F14A05">
            <w:pPr>
              <w:ind w:lef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F14A05" w:rsidTr="00F14A05">
        <w:tc>
          <w:tcPr>
            <w:tcW w:w="1525" w:type="dxa"/>
          </w:tcPr>
          <w:p w:rsidR="00F14A05" w:rsidRDefault="00F14A05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F14A05" w:rsidRDefault="00F14A05" w:rsidP="00F14A05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2 : Le modèle relationnel de données</w:t>
            </w:r>
          </w:p>
          <w:p w:rsidR="00F14A05" w:rsidRPr="006E2F69" w:rsidRDefault="00F14A05" w:rsidP="0016326D">
            <w:pPr>
              <w:pStyle w:val="Title"/>
              <w:numPr>
                <w:ilvl w:val="1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Présentation du modèle relationnel </w:t>
            </w:r>
          </w:p>
          <w:p w:rsidR="00F14A05" w:rsidRPr="006E2F69" w:rsidRDefault="00F14A05" w:rsidP="0016326D">
            <w:pPr>
              <w:pStyle w:val="Title"/>
              <w:numPr>
                <w:ilvl w:val="1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lastRenderedPageBreak/>
              <w:t>Concepts de base : Domaine, Attribut et Relation</w:t>
            </w:r>
          </w:p>
          <w:p w:rsidR="00F14A05" w:rsidRPr="006E2F69" w:rsidRDefault="00F14A05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Attribut : caractéristiques (Composé, Atomique, Dérivé, ..)  </w:t>
            </w:r>
          </w:p>
          <w:p w:rsidR="00F14A05" w:rsidRPr="00F14A05" w:rsidRDefault="00F14A05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F14A05" w:rsidRDefault="00F14A05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5</w:t>
            </w:r>
          </w:p>
        </w:tc>
        <w:tc>
          <w:tcPr>
            <w:tcW w:w="6300" w:type="dxa"/>
          </w:tcPr>
          <w:p w:rsidR="00D914C4" w:rsidRDefault="00F14A05" w:rsidP="00F14A05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2 : Le modèle relationnel de données</w:t>
            </w:r>
          </w:p>
          <w:p w:rsidR="00F14A05" w:rsidRPr="006E2F69" w:rsidRDefault="00F14A05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Domaine </w:t>
            </w:r>
          </w:p>
          <w:p w:rsidR="00F14A05" w:rsidRPr="006E2F69" w:rsidRDefault="00F14A05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Relation : Définition, Degré, </w:t>
            </w: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Tuple</w:t>
            </w:r>
            <w:proofErr w:type="spellEnd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, schéma, extension</w:t>
            </w:r>
          </w:p>
          <w:p w:rsidR="00F14A05" w:rsidRPr="00F14A05" w:rsidRDefault="00F14A05" w:rsidP="00F14A05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7C5FC8" w:rsidTr="00F863C0">
        <w:tc>
          <w:tcPr>
            <w:tcW w:w="1525" w:type="dxa"/>
          </w:tcPr>
          <w:p w:rsidR="007C5FC8" w:rsidRDefault="007C5FC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7C5FC8" w:rsidRDefault="007C5FC8" w:rsidP="00F863C0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2 : Le modèle relationnel de données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Caractéristiques d’une relation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contraintes relationnelles</w:t>
            </w:r>
          </w:p>
          <w:p w:rsidR="007C5FC8" w:rsidRDefault="007C5FC8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Contraintes de clé : Clé primaire, clé candidate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Contrainte de domaine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Contrainte d’intégrité référentielle</w:t>
            </w:r>
          </w:p>
          <w:p w:rsidR="007C5FC8" w:rsidRPr="006E2F69" w:rsidRDefault="007C5FC8" w:rsidP="007C5FC8">
            <w:pPr>
              <w:pStyle w:val="Title"/>
              <w:spacing w:before="0" w:after="0"/>
              <w:ind w:left="216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</w:p>
          <w:p w:rsidR="007C5FC8" w:rsidRPr="00464198" w:rsidRDefault="007C5FC8" w:rsidP="007C5FC8">
            <w:pPr>
              <w:pStyle w:val="Title"/>
              <w:spacing w:before="0" w:after="0"/>
              <w:ind w:left="21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7C5FC8" w:rsidRDefault="007C5FC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7C5FC8" w:rsidTr="00F863C0">
        <w:tc>
          <w:tcPr>
            <w:tcW w:w="1525" w:type="dxa"/>
          </w:tcPr>
          <w:p w:rsidR="007C5FC8" w:rsidRDefault="007C5FC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7C5FC8" w:rsidRDefault="007C5FC8" w:rsidP="00F863C0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2 : Le modèle relationnel de données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Opérations effectuées sur les relations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L’algèbre relationnelle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opérations de base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6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>Projection, Sélection, Union</w:t>
            </w:r>
          </w:p>
          <w:p w:rsidR="007C5FC8" w:rsidRPr="00464198" w:rsidRDefault="007C5FC8" w:rsidP="007C5FC8">
            <w:pPr>
              <w:pStyle w:val="ListParagraph"/>
              <w:spacing w:after="0"/>
              <w:ind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7C5FC8" w:rsidRDefault="007C5FC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F14A05" w:rsidRDefault="00F14A05" w:rsidP="00F14A05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2 : Le modèle relationnel de données</w:t>
            </w:r>
          </w:p>
          <w:p w:rsidR="00F14A05" w:rsidRPr="006E2F69" w:rsidRDefault="00F14A05" w:rsidP="0016326D">
            <w:pPr>
              <w:pStyle w:val="ListParagraph"/>
              <w:numPr>
                <w:ilvl w:val="0"/>
                <w:numId w:val="26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>Différence, Produit cartésien, Jointure (Equijointure, non Equijointure, jointure naturelle)</w:t>
            </w:r>
          </w:p>
          <w:p w:rsidR="00D914C4" w:rsidRPr="00464198" w:rsidRDefault="00D914C4" w:rsidP="00F14A05">
            <w:pPr>
              <w:pStyle w:val="ListParagraph"/>
              <w:spacing w:after="0" w:line="240" w:lineRule="auto"/>
              <w:ind w:left="21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F14A05" w:rsidRDefault="00F14A05" w:rsidP="00F14A05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2 : Le modèle relationnel de données</w:t>
            </w:r>
          </w:p>
          <w:p w:rsidR="00F14A05" w:rsidRPr="006E2F69" w:rsidRDefault="00F14A05" w:rsidP="0016326D">
            <w:pPr>
              <w:pStyle w:val="ListParagraph"/>
              <w:numPr>
                <w:ilvl w:val="0"/>
                <w:numId w:val="26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Renommer une relation </w:t>
            </w:r>
          </w:p>
          <w:p w:rsidR="00F14A05" w:rsidRPr="006E2F69" w:rsidRDefault="00F14A05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opérations additionnelles</w:t>
            </w:r>
          </w:p>
          <w:p w:rsidR="00F14A05" w:rsidRPr="006E2F69" w:rsidRDefault="00F14A05" w:rsidP="0016326D">
            <w:pPr>
              <w:pStyle w:val="ListParagraph"/>
              <w:numPr>
                <w:ilvl w:val="0"/>
                <w:numId w:val="26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>Intersection, Division, Jointure externe</w:t>
            </w:r>
          </w:p>
          <w:p w:rsidR="00F14A05" w:rsidRPr="006E2F69" w:rsidRDefault="00F14A05" w:rsidP="0016326D">
            <w:pPr>
              <w:pStyle w:val="Title"/>
              <w:numPr>
                <w:ilvl w:val="2"/>
                <w:numId w:val="26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lastRenderedPageBreak/>
              <w:t>Requêtes relationnelles</w:t>
            </w:r>
          </w:p>
          <w:p w:rsidR="00D914C4" w:rsidRPr="00464198" w:rsidRDefault="00D914C4" w:rsidP="00F14A05">
            <w:pPr>
              <w:spacing w:after="0" w:line="240" w:lineRule="auto"/>
              <w:ind w:left="-18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10</w:t>
            </w:r>
          </w:p>
        </w:tc>
        <w:tc>
          <w:tcPr>
            <w:tcW w:w="6300" w:type="dxa"/>
          </w:tcPr>
          <w:p w:rsidR="00D914C4" w:rsidRDefault="00F14A05" w:rsidP="00F14A05">
            <w:pPr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3 : Le langage SQL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Définition de données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Types de Données.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Création, modification et suppression des tables. 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Définition de contraintes d’intégrité pour les tables.</w:t>
            </w:r>
          </w:p>
          <w:p w:rsidR="00F14A05" w:rsidRPr="00464198" w:rsidRDefault="00F14A05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D914C4" w:rsidRDefault="00F14A05" w:rsidP="00F14A05">
            <w:pPr>
              <w:pStyle w:val="ListParagraph"/>
              <w:spacing w:after="0"/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3 : Le langage SQL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Interrogation de données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clauses de base de SELECT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Expression des opérations de projection et sélection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opérateurs (comparaison, logiques, spéciaux)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Tri de résultats de requêtes.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Expression de produit cartésien et de différents types de jointure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fonctions d'agrégat.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Groupement de données : GROUP BY, HAVING</w:t>
            </w:r>
          </w:p>
          <w:p w:rsidR="00F14A05" w:rsidRPr="00464198" w:rsidRDefault="00F14A05" w:rsidP="00F14A05">
            <w:pPr>
              <w:pStyle w:val="ListParagraph"/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RPr="00F304EB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D914C4" w:rsidRDefault="00F14A05" w:rsidP="00F14A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3 : Le langage SQL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Sous- requêtes simples 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>Utilisation des opérateurs IN, ALL, ANY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Sous- requêtes corrélées </w:t>
            </w:r>
          </w:p>
          <w:p w:rsidR="00F14A05" w:rsidRPr="00464198" w:rsidRDefault="00F14A05" w:rsidP="00F14A05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RPr="00F304EB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D914C4" w:rsidRDefault="00F14A05" w:rsidP="00F14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3 : Le langage SQL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>L’opérateur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 w:eastAsia="fr-FR"/>
              </w:rPr>
              <w:t xml:space="preserve"> EXISTS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opérateurs ensemblistes : Union, Intersection, Minus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Mise à jour de données.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Ajout, modification et suppression de données.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lastRenderedPageBreak/>
              <w:t xml:space="preserve">Utilisation de sous requêtes avec les opérations de mise à jour 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Les Vues  </w:t>
            </w:r>
          </w:p>
          <w:p w:rsidR="00F14A05" w:rsidRPr="00464198" w:rsidRDefault="00F14A05" w:rsidP="00F14A0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D914C4" w:rsidRPr="00F304EB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D914C4" w:rsidRDefault="00F14A05" w:rsidP="00F14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F14A0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3 : Le langage SQL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Création et suppression de vues. </w:t>
            </w: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ab/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Recherche et modification de données à partir de vues. </w:t>
            </w: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ab/>
            </w:r>
          </w:p>
          <w:p w:rsidR="007C5FC8" w:rsidRDefault="007C5FC8" w:rsidP="0016326D">
            <w:pPr>
              <w:pStyle w:val="Title"/>
              <w:numPr>
                <w:ilvl w:val="1"/>
                <w:numId w:val="27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Gestion des utilisateurs et privilèges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Privilèges de système et d'objet. 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Rôle, Utilisateur, Groupe.  </w:t>
            </w:r>
          </w:p>
          <w:p w:rsidR="007C5FC8" w:rsidRPr="006E2F69" w:rsidRDefault="007C5FC8" w:rsidP="0016326D">
            <w:pPr>
              <w:pStyle w:val="ListParagraph"/>
              <w:numPr>
                <w:ilvl w:val="0"/>
                <w:numId w:val="27"/>
              </w:numPr>
              <w:spacing w:after="0"/>
              <w:ind w:right="284"/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</w:pPr>
            <w:r w:rsidRPr="006E2F69">
              <w:rPr>
                <w:rFonts w:ascii="Times New Roman" w:eastAsia="Calibri" w:hAnsi="Times New Roman" w:cs="Times New Roman"/>
                <w:sz w:val="28"/>
                <w:szCs w:val="28"/>
                <w:lang w:val="fr-FR" w:eastAsia="fr-FR"/>
              </w:rPr>
              <w:t xml:space="preserve">Accorder, retirer des Privilèges  </w:t>
            </w:r>
          </w:p>
          <w:p w:rsidR="007C5FC8" w:rsidRPr="006E2F69" w:rsidRDefault="007C5FC8" w:rsidP="007C5FC8">
            <w:pPr>
              <w:pStyle w:val="Title"/>
              <w:spacing w:before="0" w:after="0"/>
              <w:ind w:left="144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</w:p>
          <w:p w:rsidR="00F14A05" w:rsidRPr="00464198" w:rsidRDefault="00F14A05" w:rsidP="00F14A0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7C5FC8" w:rsidRDefault="007C5FC8" w:rsidP="007C5FC8">
            <w:pPr>
              <w:spacing w:after="0" w:line="240" w:lineRule="auto"/>
              <w:ind w:left="-18"/>
              <w:contextualSpacing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 xml:space="preserve">Chapitre 4 : Conception de schéma relationnel 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Redondance et anomalies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La dépendance fonctionnelle 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Définition et propriétés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Dépendance fonctionnelle élémentaire</w:t>
            </w:r>
          </w:p>
          <w:p w:rsidR="00F14A05" w:rsidRPr="00464198" w:rsidRDefault="00F14A05" w:rsidP="007C5FC8">
            <w:pPr>
              <w:pStyle w:val="ListParagraph"/>
              <w:spacing w:after="0"/>
              <w:ind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D914C4" w:rsidRDefault="007C5FC8" w:rsidP="007C5FC8">
            <w:pPr>
              <w:spacing w:after="0" w:line="240" w:lineRule="auto"/>
              <w:ind w:left="-18"/>
              <w:contextualSpacing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4 : Conception de schéma relationnel</w:t>
            </w: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 xml:space="preserve">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Clé et dépendance fonctionnelle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Graphe de dépendance fonctionnelle  </w:t>
            </w:r>
          </w:p>
          <w:p w:rsidR="007C5FC8" w:rsidRPr="007C5FC8" w:rsidRDefault="007C5FC8" w:rsidP="007C5FC8">
            <w:pPr>
              <w:pStyle w:val="Title"/>
              <w:spacing w:before="0" w:after="0"/>
              <w:ind w:left="2160"/>
              <w:jc w:val="lef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7C5FC8" w:rsidTr="00F863C0">
        <w:tc>
          <w:tcPr>
            <w:tcW w:w="1525" w:type="dxa"/>
          </w:tcPr>
          <w:p w:rsidR="007C5FC8" w:rsidRDefault="007C5FC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7C5FC8" w:rsidRDefault="007C5FC8" w:rsidP="00F863C0">
            <w:pPr>
              <w:pStyle w:val="ListParagraph"/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 xml:space="preserve">Chapitre 4 : Conception de schéma relationnel 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Théorie de normalisation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trois premières formes normales (1FN, 2FN &amp; 3FN)</w:t>
            </w:r>
          </w:p>
          <w:p w:rsidR="007C5FC8" w:rsidRPr="007C5FC8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</w:p>
        </w:tc>
        <w:tc>
          <w:tcPr>
            <w:tcW w:w="1167" w:type="dxa"/>
          </w:tcPr>
          <w:p w:rsidR="007C5FC8" w:rsidRDefault="007C5FC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7C5FC8" w:rsidTr="00F863C0">
        <w:tc>
          <w:tcPr>
            <w:tcW w:w="1525" w:type="dxa"/>
          </w:tcPr>
          <w:p w:rsidR="007C5FC8" w:rsidRDefault="007C5FC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7C5FC8" w:rsidRDefault="007C5FC8" w:rsidP="00F863C0">
            <w:pPr>
              <w:pStyle w:val="ListParagraph"/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 xml:space="preserve">Chapitre 4 : Conception de schéma relationnel 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Théorie de normalisation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trois premières formes normales (1FN, 2FN &amp; 3FN)</w:t>
            </w:r>
          </w:p>
          <w:p w:rsidR="007C5FC8" w:rsidRPr="007C5FC8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</w:p>
        </w:tc>
        <w:tc>
          <w:tcPr>
            <w:tcW w:w="1167" w:type="dxa"/>
          </w:tcPr>
          <w:p w:rsidR="007C5FC8" w:rsidRDefault="007C5FC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19</w:t>
            </w:r>
          </w:p>
        </w:tc>
        <w:tc>
          <w:tcPr>
            <w:tcW w:w="6300" w:type="dxa"/>
          </w:tcPr>
          <w:p w:rsidR="00D914C4" w:rsidRDefault="007C5FC8" w:rsidP="007C5FC8">
            <w:pPr>
              <w:pStyle w:val="ListParagraph"/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4 : Conception de schéma relationnel</w:t>
            </w: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 xml:space="preserve"> </w:t>
            </w:r>
          </w:p>
          <w:p w:rsidR="007C5FC8" w:rsidRPr="006E2F69" w:rsidRDefault="007C5FC8" w:rsidP="0016326D">
            <w:pPr>
              <w:pStyle w:val="Title"/>
              <w:numPr>
                <w:ilvl w:val="1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Théorie de normalisation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Les trois premières formes normales (1FN, 2FN &amp; 3FN)</w:t>
            </w:r>
          </w:p>
          <w:p w:rsidR="007C5FC8" w:rsidRPr="007C5FC8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D914C4" w:rsidTr="00F14A05">
        <w:tc>
          <w:tcPr>
            <w:tcW w:w="1525" w:type="dxa"/>
          </w:tcPr>
          <w:p w:rsidR="00D914C4" w:rsidRDefault="007C5FC8" w:rsidP="00F14A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D914C4" w:rsidRDefault="007C5FC8" w:rsidP="007C5FC8">
            <w:pPr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>Chapitre 4 : Conception de schéma relationnel</w:t>
            </w:r>
            <w:r w:rsidRPr="007C5FC8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  <w:t xml:space="preserve"> </w:t>
            </w:r>
          </w:p>
          <w:p w:rsidR="007C5FC8" w:rsidRPr="006E2F69" w:rsidRDefault="007C5FC8" w:rsidP="0016326D">
            <w:pPr>
              <w:pStyle w:val="Title"/>
              <w:numPr>
                <w:ilvl w:val="2"/>
                <w:numId w:val="28"/>
              </w:numPr>
              <w:spacing w:before="0" w:after="0"/>
              <w:jc w:val="left"/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</w:pPr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 xml:space="preserve">La Forme normale de Boyce </w:t>
            </w:r>
            <w:proofErr w:type="spellStart"/>
            <w:r w:rsidRPr="006E2F69">
              <w:rPr>
                <w:rFonts w:ascii="Times New Roman" w:eastAsia="Calibri" w:hAnsi="Times New Roman" w:cs="Times New Roman"/>
                <w:b w:val="0"/>
                <w:bCs w:val="0"/>
                <w:caps w:val="0"/>
                <w:szCs w:val="28"/>
                <w:lang w:eastAsia="fr-FR"/>
              </w:rPr>
              <w:t>Codd</w:t>
            </w:r>
            <w:proofErr w:type="spellEnd"/>
          </w:p>
          <w:p w:rsidR="007C5FC8" w:rsidRPr="007C5FC8" w:rsidRDefault="007C5FC8" w:rsidP="007C5FC8">
            <w:pPr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</w:p>
        </w:tc>
        <w:tc>
          <w:tcPr>
            <w:tcW w:w="1167" w:type="dxa"/>
          </w:tcPr>
          <w:p w:rsidR="00D914C4" w:rsidRDefault="00D914C4" w:rsidP="00F14A0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</w:tbl>
    <w:p w:rsidR="00D914C4" w:rsidRDefault="00D914C4"/>
    <w:p w:rsidR="00A3769A" w:rsidRDefault="00A3769A">
      <w:pPr>
        <w:spacing w:after="160" w:line="259" w:lineRule="auto"/>
      </w:pPr>
      <w:r>
        <w:br w:type="page"/>
      </w:r>
    </w:p>
    <w:p w:rsidR="00A3769A" w:rsidRDefault="00A3769A">
      <w:pPr>
        <w:rPr>
          <w:b/>
          <w:bCs/>
          <w:i/>
          <w:iCs/>
          <w:sz w:val="28"/>
          <w:szCs w:val="28"/>
          <w:lang w:val="fr-FR"/>
        </w:rPr>
      </w:pPr>
      <w:r w:rsidRPr="006E2F69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>Systèmes de Management de la Sécurité de l’Information</w:t>
      </w:r>
    </w:p>
    <w:p w:rsidR="00A3769A" w:rsidRDefault="00A3769A">
      <w:pPr>
        <w:rPr>
          <w:b/>
          <w:bCs/>
          <w:i/>
          <w:iCs/>
          <w:sz w:val="28"/>
          <w:szCs w:val="28"/>
          <w:lang w:val="fr-FR"/>
        </w:rPr>
      </w:pP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Les systèmes de management</w:t>
            </w:r>
            <w:r w:rsidRPr="006E2F6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val="fr-FR"/>
              </w:rPr>
              <w:t> 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: La sécurité de l’information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29"/>
              </w:num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Qu’est-ce qu’un système de management ? </w:t>
            </w:r>
          </w:p>
          <w:p w:rsidR="00A3769A" w:rsidRPr="00903F69" w:rsidRDefault="00903F69" w:rsidP="0016326D">
            <w:pPr>
              <w:pStyle w:val="ListParagraph"/>
              <w:numPr>
                <w:ilvl w:val="1"/>
                <w:numId w:val="29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3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Principaux systèmes de management</w:t>
            </w: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RPr="00F304EB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Les systèmes de management</w:t>
            </w:r>
            <w:r w:rsidRPr="006E2F6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val="fr-FR"/>
              </w:rPr>
              <w:t> 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: La sécurité de l’information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Propriétés des systèmes de management 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Le modèle PDCA </w:t>
            </w:r>
          </w:p>
          <w:p w:rsidR="00A3769A" w:rsidRPr="00464198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Les systèmes de management</w:t>
            </w:r>
            <w:r w:rsidRPr="006E2F6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val="fr-FR"/>
              </w:rPr>
              <w:t> 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: La sécurité de l’information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Le modèle PDCA </w:t>
            </w:r>
          </w:p>
          <w:p w:rsidR="00A3769A" w:rsidRPr="00464198" w:rsidRDefault="00A3769A" w:rsidP="00F863C0">
            <w:pPr>
              <w:ind w:lef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Les systèmes de management</w:t>
            </w:r>
            <w:r w:rsidRPr="006E2F6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val="fr-FR"/>
              </w:rPr>
              <w:t> 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: La sécurité de l’information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Sécurité de l’information 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29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Historique des normes  </w:t>
            </w:r>
          </w:p>
          <w:p w:rsidR="00A3769A" w:rsidRPr="00F14A05" w:rsidRDefault="00A3769A" w:rsidP="00903F69">
            <w:pPr>
              <w:pStyle w:val="Title"/>
              <w:spacing w:before="0" w:after="0"/>
              <w:ind w:left="21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5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La norme ISO 27001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Premier constat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Objectifs généraux </w:t>
            </w:r>
          </w:p>
          <w:p w:rsidR="00A3769A" w:rsidRPr="00F14A05" w:rsidRDefault="00A3769A" w:rsidP="00F863C0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La norme ISO 27001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Structure  de la norme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Phase Plan du SMSI </w:t>
            </w:r>
          </w:p>
          <w:p w:rsidR="00A3769A" w:rsidRPr="00464198" w:rsidRDefault="00A3769A" w:rsidP="00F863C0">
            <w:pPr>
              <w:pStyle w:val="Title"/>
              <w:spacing w:before="0" w:after="0"/>
              <w:ind w:left="21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La norme ISO 27001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1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Étape 1 : définir le périmètre et la politique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1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Étape 2 : apprécier les risques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1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lastRenderedPageBreak/>
              <w:t>Étape 3 : traiter le risque et identifier le risque résiduel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1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Étape 4 : sélectionner les mesures de sécurité</w:t>
            </w:r>
          </w:p>
          <w:p w:rsidR="00A3769A" w:rsidRPr="00464198" w:rsidRDefault="00A3769A" w:rsidP="00F863C0">
            <w:pPr>
              <w:pStyle w:val="ListParagraph"/>
              <w:spacing w:after="0"/>
              <w:ind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La norme ISO 27001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Phase Do du SMSI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Plan de traitement des risques </w:t>
            </w:r>
          </w:p>
          <w:p w:rsidR="00A3769A" w:rsidRPr="00464198" w:rsidRDefault="00903F69" w:rsidP="001632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Détection et réaction rapide aux incidents</w:t>
            </w: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La norme ISO 27001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Phase Check du SMSI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2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Les audits internes 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2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Le contrôle interne </w:t>
            </w:r>
          </w:p>
          <w:p w:rsidR="00A3769A" w:rsidRPr="00464198" w:rsidRDefault="00A3769A" w:rsidP="00F863C0">
            <w:pPr>
              <w:spacing w:after="0" w:line="240" w:lineRule="auto"/>
              <w:ind w:left="-18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10</w:t>
            </w:r>
          </w:p>
        </w:tc>
        <w:tc>
          <w:tcPr>
            <w:tcW w:w="6300" w:type="dxa"/>
          </w:tcPr>
          <w:p w:rsidR="00903F69" w:rsidRPr="006E2F69" w:rsidRDefault="00903F69" w:rsidP="00903F69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La norme ISO 27001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Phase </w:t>
            </w:r>
            <w:proofErr w:type="spellStart"/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Act</w:t>
            </w:r>
            <w:proofErr w:type="spellEnd"/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 du SMSI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Actions correctives 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Actions préventives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3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Actions d’amélioration  </w:t>
            </w:r>
          </w:p>
          <w:p w:rsidR="00A3769A" w:rsidRPr="00464198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A3769A" w:rsidRDefault="00903F69" w:rsidP="00F863C0">
            <w:pPr>
              <w:pStyle w:val="ListParagraph"/>
              <w:spacing w:after="0"/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Le projet de mise en place du SMSI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Nature du projet  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Chef de projet  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Projet de mise en place du SMSI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Approche séquentielle </w:t>
            </w:r>
          </w:p>
          <w:p w:rsidR="00903F69" w:rsidRPr="00464198" w:rsidRDefault="00903F69" w:rsidP="00F863C0">
            <w:pPr>
              <w:pStyle w:val="ListParagraph"/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RPr="00F304EB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A3769A" w:rsidRDefault="00903F69" w:rsidP="00F863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Le projet de mise en place du SMSI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Approche projet 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Principales erreurs à éviter 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Coût et suivi du projet 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Éléments du projet de SMSI  </w:t>
            </w:r>
          </w:p>
          <w:p w:rsidR="00903F69" w:rsidRPr="006E2F69" w:rsidRDefault="00903F69" w:rsidP="00903F69">
            <w:pPr>
              <w:pStyle w:val="ListParagraph"/>
              <w:spacing w:after="0"/>
              <w:ind w:left="792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</w:p>
          <w:p w:rsidR="00903F69" w:rsidRPr="00464198" w:rsidRDefault="00903F69" w:rsidP="00F863C0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RPr="00F304EB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A3769A" w:rsidRDefault="00903F69" w:rsidP="00F863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Politique et périmètre du SMSI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lastRenderedPageBreak/>
              <w:t xml:space="preserve">La pierre angulaire du SMSI 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Le périmètre 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Contraintes normatives sur le périmètre </w:t>
            </w:r>
          </w:p>
          <w:p w:rsidR="00903F69" w:rsidRPr="00464198" w:rsidRDefault="00903F69" w:rsidP="00F863C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A3769A" w:rsidRPr="00F304EB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A3769A" w:rsidRDefault="00903F69" w:rsidP="00903F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Politique et périmètre du SMSI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Exemple de périmètre </w:t>
            </w:r>
          </w:p>
          <w:p w:rsidR="00903F69" w:rsidRPr="00903F69" w:rsidRDefault="00903F69" w:rsidP="0016326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03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Différentes stratégies   </w:t>
            </w: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3769A" w:rsidTr="00F863C0">
        <w:tc>
          <w:tcPr>
            <w:tcW w:w="1525" w:type="dxa"/>
          </w:tcPr>
          <w:p w:rsidR="00A3769A" w:rsidRDefault="00A376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A3769A" w:rsidRDefault="00903F69" w:rsidP="00903F69">
            <w:pPr>
              <w:pStyle w:val="ListParagraph"/>
              <w:spacing w:after="0"/>
              <w:ind w:left="72" w:right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Politique et périmètre du SMSI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La politique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Deux types de politiques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Contraintes normatives sur la politique du SMSI </w:t>
            </w:r>
          </w:p>
          <w:p w:rsidR="00903F69" w:rsidRPr="00464198" w:rsidRDefault="00903F69" w:rsidP="00903F69">
            <w:pPr>
              <w:pStyle w:val="ListParagraph"/>
              <w:spacing w:after="0"/>
              <w:ind w:left="72"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3769A" w:rsidRDefault="00A376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03F69" w:rsidTr="00F863C0">
        <w:tc>
          <w:tcPr>
            <w:tcW w:w="1525" w:type="dxa"/>
          </w:tcPr>
          <w:p w:rsidR="00903F69" w:rsidRDefault="00903F69" w:rsidP="00903F6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903F69" w:rsidRDefault="00903F69" w:rsidP="00903F69">
            <w:pPr>
              <w:pStyle w:val="ListParagraph"/>
              <w:spacing w:after="0"/>
              <w:ind w:left="72" w:right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Politique et périmètre du SMSI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5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Exemple de politique du SMSI</w:t>
            </w:r>
          </w:p>
          <w:p w:rsidR="00903F69" w:rsidRPr="00464198" w:rsidRDefault="00903F69" w:rsidP="00903F69">
            <w:pPr>
              <w:pStyle w:val="ListParagraph"/>
              <w:spacing w:after="0"/>
              <w:ind w:left="72"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03F69" w:rsidRDefault="00903F69" w:rsidP="00903F6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03F69" w:rsidTr="00F863C0">
        <w:tc>
          <w:tcPr>
            <w:tcW w:w="1525" w:type="dxa"/>
          </w:tcPr>
          <w:p w:rsidR="00903F69" w:rsidRDefault="00903F69" w:rsidP="00903F6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903F69" w:rsidRDefault="00903F69" w:rsidP="00903F69">
            <w:pPr>
              <w:pStyle w:val="Title"/>
              <w:spacing w:before="0" w:after="0"/>
              <w:ind w:left="-18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903F69"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  <w:t>Chapitre 5 : Audit interne et suivi des actions</w:t>
            </w:r>
          </w:p>
          <w:p w:rsidR="00903F69" w:rsidRPr="006E2F69" w:rsidRDefault="00903F69" w:rsidP="0016326D">
            <w:pPr>
              <w:pStyle w:val="ListParagraph"/>
              <w:numPr>
                <w:ilvl w:val="1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Audit interne 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Exigence normative 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L’état d’esprit de l’audit interne  </w:t>
            </w:r>
          </w:p>
          <w:p w:rsidR="00903F69" w:rsidRPr="00903F69" w:rsidRDefault="00903F69" w:rsidP="00903F69">
            <w:pPr>
              <w:pStyle w:val="Title"/>
              <w:spacing w:before="0" w:after="0"/>
              <w:ind w:left="-18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</w:p>
        </w:tc>
        <w:tc>
          <w:tcPr>
            <w:tcW w:w="1167" w:type="dxa"/>
          </w:tcPr>
          <w:p w:rsidR="00903F69" w:rsidRDefault="00903F69" w:rsidP="00903F6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03F69" w:rsidTr="00F863C0">
        <w:tc>
          <w:tcPr>
            <w:tcW w:w="1525" w:type="dxa"/>
          </w:tcPr>
          <w:p w:rsidR="00903F69" w:rsidRDefault="00903F69" w:rsidP="00903F6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903F69" w:rsidRDefault="00903F69" w:rsidP="00903F69">
            <w:pPr>
              <w:pStyle w:val="Title"/>
              <w:spacing w:before="0" w:after="0"/>
              <w:ind w:left="-18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903F69"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  <w:t>Chapitre 5 : Audit interne et suivi des actions</w:t>
            </w:r>
          </w:p>
          <w:p w:rsidR="00903F69" w:rsidRPr="006E2F69" w:rsidRDefault="00903F69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Programmation  des audits internes </w:t>
            </w:r>
          </w:p>
          <w:p w:rsidR="00903F69" w:rsidRPr="00A82388" w:rsidRDefault="00903F69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A82388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fr-FR" w:bidi="ar-LB"/>
              </w:rPr>
              <w:t xml:space="preserve">Déroulement des audits </w:t>
            </w:r>
            <w:proofErr w:type="gramStart"/>
            <w:r w:rsidRPr="00A82388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fr-FR" w:bidi="ar-LB"/>
              </w:rPr>
              <w:t>internes</w:t>
            </w:r>
            <w:r w:rsidRPr="00A82388">
              <w:rPr>
                <w:rFonts w:ascii="Times New Roman" w:hAnsi="Times New Roman" w:cs="Times New Roman"/>
                <w:bCs/>
                <w:sz w:val="20"/>
                <w:szCs w:val="20"/>
                <w:lang w:val="fr-FR" w:bidi="ar-LB"/>
              </w:rPr>
              <w:t xml:space="preserve"> .</w:t>
            </w:r>
            <w:proofErr w:type="gramEnd"/>
          </w:p>
        </w:tc>
        <w:tc>
          <w:tcPr>
            <w:tcW w:w="1167" w:type="dxa"/>
          </w:tcPr>
          <w:p w:rsidR="00903F69" w:rsidRDefault="00903F69" w:rsidP="00903F6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03F69" w:rsidTr="00F863C0">
        <w:tc>
          <w:tcPr>
            <w:tcW w:w="1525" w:type="dxa"/>
          </w:tcPr>
          <w:p w:rsidR="00903F69" w:rsidRDefault="00903F69" w:rsidP="00903F6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903F69" w:rsidRDefault="00903F69" w:rsidP="00903F69">
            <w:pPr>
              <w:pStyle w:val="Title"/>
              <w:spacing w:before="0" w:after="0"/>
              <w:ind w:left="-18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903F69"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  <w:t>Chapitre 5 : Audit interne et suivi des actions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Comment  mettre  en place l’audit </w:t>
            </w:r>
            <w:proofErr w:type="gramStart"/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interne  ?</w:t>
            </w:r>
            <w:proofErr w:type="gramEnd"/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 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>Dans une PME.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Dans les grandes structures sans audit interne </w:t>
            </w:r>
          </w:p>
          <w:p w:rsidR="00903F69" w:rsidRPr="00903F69" w:rsidRDefault="00903F69" w:rsidP="00903F69">
            <w:pPr>
              <w:pStyle w:val="Title"/>
              <w:spacing w:before="0" w:after="0"/>
              <w:ind w:left="-18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</w:p>
        </w:tc>
        <w:tc>
          <w:tcPr>
            <w:tcW w:w="1167" w:type="dxa"/>
          </w:tcPr>
          <w:p w:rsidR="00903F69" w:rsidRDefault="00903F69" w:rsidP="00903F6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03F69" w:rsidTr="00F863C0">
        <w:tc>
          <w:tcPr>
            <w:tcW w:w="1525" w:type="dxa"/>
          </w:tcPr>
          <w:p w:rsidR="00903F69" w:rsidRDefault="00903F69" w:rsidP="00903F6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903F69" w:rsidRDefault="00903F69" w:rsidP="00903F69">
            <w:pPr>
              <w:ind w:left="-1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Aud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it interne et suivi des actions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Dans les grandes structures avec audit interne 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6"/>
              </w:num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t xml:space="preserve">Guide d’audit </w:t>
            </w:r>
          </w:p>
          <w:p w:rsidR="00903F69" w:rsidRPr="007C5FC8" w:rsidRDefault="00A82388" w:rsidP="00A82388">
            <w:pPr>
              <w:ind w:left="-18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  <w:r w:rsidRPr="006E2F69">
              <w:rPr>
                <w:rFonts w:ascii="Times New Roman" w:hAnsi="Times New Roman" w:cs="Times New Roman"/>
                <w:bCs/>
                <w:sz w:val="28"/>
                <w:szCs w:val="28"/>
                <w:lang w:val="fr-FR" w:bidi="ar-LB"/>
              </w:rPr>
              <w:lastRenderedPageBreak/>
              <w:t>Suivi des actions</w:t>
            </w:r>
          </w:p>
        </w:tc>
        <w:tc>
          <w:tcPr>
            <w:tcW w:w="1167" w:type="dxa"/>
          </w:tcPr>
          <w:p w:rsidR="00903F69" w:rsidRDefault="00903F69" w:rsidP="00903F6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</w:tbl>
    <w:p w:rsidR="00A3769A" w:rsidRPr="00A3769A" w:rsidRDefault="00A3769A">
      <w:pPr>
        <w:rPr>
          <w:lang w:val="fr-FR"/>
        </w:rPr>
      </w:pPr>
    </w:p>
    <w:p w:rsidR="00A82388" w:rsidRDefault="00A82388">
      <w:pPr>
        <w:spacing w:after="160" w:line="259" w:lineRule="auto"/>
        <w:rPr>
          <w:lang w:val="fr-FR"/>
        </w:rPr>
      </w:pPr>
      <w:r>
        <w:rPr>
          <w:lang w:val="fr-FR"/>
        </w:rPr>
        <w:br w:type="page"/>
      </w:r>
    </w:p>
    <w:p w:rsidR="00A3769A" w:rsidRDefault="00A82388">
      <w:pPr>
        <w:rPr>
          <w:b/>
          <w:bCs/>
          <w:i/>
          <w:iCs/>
          <w:sz w:val="28"/>
          <w:szCs w:val="28"/>
          <w:lang w:val="fr-FR"/>
        </w:rPr>
      </w:pPr>
      <w:r w:rsidRPr="004A177B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>Java – Application Réseaux</w:t>
      </w: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</w:t>
            </w:r>
            <w:r w:rsidRPr="006E2F69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'introduction aux concepts liés au réseau</w:t>
            </w:r>
          </w:p>
          <w:p w:rsidR="00A82388" w:rsidRPr="00A82388" w:rsidRDefault="00A82388" w:rsidP="00A8238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RPr="00F304EB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adresses internet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InetAddress</w:t>
            </w:r>
            <w:proofErr w:type="spellEnd"/>
          </w:p>
          <w:p w:rsidR="00A82388" w:rsidRPr="00A82388" w:rsidRDefault="00A82388" w:rsidP="00A8238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L'accès aux ressources avec une URL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classe URL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URLConnection</w:t>
            </w:r>
            <w:proofErr w:type="spellEnd"/>
          </w:p>
          <w:p w:rsidR="00A82388" w:rsidRPr="00A82388" w:rsidRDefault="00A82388" w:rsidP="00A8238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URLEncoder</w:t>
            </w:r>
            <w:proofErr w:type="spellEnd"/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HttpURLConnection</w:t>
            </w:r>
            <w:proofErr w:type="spellEnd"/>
          </w:p>
          <w:p w:rsidR="00A82388" w:rsidRPr="00F14A05" w:rsidRDefault="00A82388" w:rsidP="00A82388">
            <w:pPr>
              <w:pStyle w:val="Title"/>
              <w:spacing w:before="0" w:after="0"/>
              <w:ind w:left="21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5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L'utilisation du protocole TCP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SocketServer</w:t>
            </w:r>
            <w:proofErr w:type="spellEnd"/>
          </w:p>
          <w:p w:rsidR="00A82388" w:rsidRPr="00A82388" w:rsidRDefault="00A82388" w:rsidP="00A82388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classe Socket</w:t>
            </w:r>
          </w:p>
          <w:p w:rsidR="00A82388" w:rsidRPr="00464198" w:rsidRDefault="00A82388" w:rsidP="00A82388">
            <w:pPr>
              <w:pStyle w:val="Title"/>
              <w:spacing w:before="0" w:after="0"/>
              <w:ind w:left="21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L'utilisation du protocole UDP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DatagramSocket</w:t>
            </w:r>
            <w:proofErr w:type="spellEnd"/>
          </w:p>
          <w:p w:rsidR="00A82388" w:rsidRPr="00A82388" w:rsidRDefault="00A82388" w:rsidP="00A82388">
            <w:pPr>
              <w:spacing w:after="0"/>
              <w:ind w:left="720"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classe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DatagramPacket</w:t>
            </w:r>
            <w:proofErr w:type="spellEnd"/>
          </w:p>
          <w:p w:rsidR="00A82388" w:rsidRPr="00A82388" w:rsidRDefault="00A82388" w:rsidP="00A8238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 exemple de serveur et de client</w:t>
            </w: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A82388" w:rsidRPr="006E2F69" w:rsidRDefault="00A82388" w:rsidP="00A8238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Chapitre 1 : 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CA"/>
              </w:rPr>
              <w:t>L'interaction avec le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exceptions liées au réseau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interfaces de connexions au réseau</w:t>
            </w:r>
          </w:p>
          <w:p w:rsidR="00A82388" w:rsidRPr="00A82388" w:rsidRDefault="00A82388" w:rsidP="00A8238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10</w:t>
            </w:r>
          </w:p>
        </w:tc>
        <w:tc>
          <w:tcPr>
            <w:tcW w:w="6300" w:type="dxa"/>
          </w:tcPr>
          <w:p w:rsidR="00A82388" w:rsidRDefault="00A82388" w:rsidP="00A82388">
            <w:pPr>
              <w:pStyle w:val="ListParagraph"/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3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présentation et l'architecture de RMI</w:t>
            </w:r>
          </w:p>
          <w:p w:rsidR="00A82388" w:rsidRPr="00A82388" w:rsidRDefault="00A82388" w:rsidP="00A82388">
            <w:pPr>
              <w:pStyle w:val="ListParagraph"/>
              <w:spacing w:after="0" w:line="240" w:lineRule="auto"/>
              <w:ind w:lef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différentes étapes pour créer un objet distant et l'appeler avec RMI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développement coté serveur</w:t>
            </w:r>
          </w:p>
          <w:p w:rsidR="00A82388" w:rsidRPr="00A82388" w:rsidRDefault="00A82388" w:rsidP="00A82388">
            <w:pPr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RPr="00F304EB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40"/>
              </w:numPr>
              <w:spacing w:after="0" w:line="240" w:lineRule="auto"/>
              <w:ind w:left="79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définition d'une interface qui contient les méthodes de l'objet distant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40"/>
              </w:numPr>
              <w:spacing w:after="0" w:line="240" w:lineRule="auto"/>
              <w:ind w:left="79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L'écriture d'une classe qui implémente cette interface</w:t>
            </w:r>
          </w:p>
          <w:p w:rsidR="00A82388" w:rsidRPr="00A82388" w:rsidRDefault="00A82388" w:rsidP="00A8238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RPr="00F304EB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702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L'écriture d'une classe pour instancier l'objet et l'enregistrer dans le registre</w:t>
            </w:r>
          </w:p>
          <w:p w:rsidR="00A82388" w:rsidRPr="00A82388" w:rsidRDefault="00A82388" w:rsidP="00A8238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RPr="00F304EB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3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mise en place d’un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security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manager</w:t>
            </w:r>
            <w:proofErr w:type="gram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  <w:p w:rsidR="00A82388" w:rsidRPr="00A82388" w:rsidRDefault="00A82388" w:rsidP="0016326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151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A8238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L'instanciation d'un objet de la classe distante</w:t>
            </w: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3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L'enregistrement dans le registre de noms RMI</w:t>
            </w:r>
          </w:p>
          <w:p w:rsidR="00A82388" w:rsidRPr="006E2F69" w:rsidRDefault="00A82388" w:rsidP="0016326D">
            <w:pPr>
              <w:pStyle w:val="ListParagraph"/>
              <w:numPr>
                <w:ilvl w:val="3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lancement dynamique du registre de noms RMI</w:t>
            </w:r>
          </w:p>
          <w:p w:rsidR="00A82388" w:rsidRP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développement coté client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mise en place d'un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security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manager</w:t>
            </w:r>
            <w:proofErr w:type="gramEnd"/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L'obtention d'une référence sur l'objet distant à partir de son nom</w:t>
            </w:r>
          </w:p>
          <w:p w:rsidR="00A82388" w:rsidRP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A82388" w:rsidRDefault="00A82388" w:rsidP="00A82388">
            <w:pPr>
              <w:pStyle w:val="Title"/>
              <w:spacing w:before="0" w:after="0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A82388"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L'appel à la méthode à partir de la référence sur l'objet distant</w:t>
            </w:r>
          </w:p>
          <w:p w:rsidR="00A82388" w:rsidRPr="00903F69" w:rsidRDefault="00A82388" w:rsidP="0016326D">
            <w:pPr>
              <w:pStyle w:val="Title"/>
              <w:numPr>
                <w:ilvl w:val="0"/>
                <w:numId w:val="42"/>
              </w:numPr>
              <w:spacing w:before="0" w:after="0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A82388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kern w:val="0"/>
                <w:szCs w:val="28"/>
                <w:lang w:bidi="ar-SA"/>
              </w:rPr>
              <w:t>L'appel d'une méthode distante dans une applet</w:t>
            </w: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génération de la classe stub</w:t>
            </w:r>
          </w:p>
          <w:p w:rsidR="00A82388" w:rsidRPr="00A82388" w:rsidRDefault="00A82388" w:rsidP="00A8238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A82388" w:rsidRDefault="00A82388" w:rsidP="00A82388">
            <w:pPr>
              <w:pStyle w:val="Title"/>
              <w:spacing w:before="0" w:after="0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A82388"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mise en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oeuvre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des objets RMI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lancement du registre RMI</w:t>
            </w:r>
          </w:p>
          <w:p w:rsidR="00A82388" w:rsidRPr="00903F69" w:rsidRDefault="00A82388" w:rsidP="00A82388">
            <w:pPr>
              <w:pStyle w:val="Title"/>
              <w:spacing w:before="0" w:after="0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A82388" w:rsidTr="00F863C0">
        <w:tc>
          <w:tcPr>
            <w:tcW w:w="1525" w:type="dxa"/>
          </w:tcPr>
          <w:p w:rsidR="00A82388" w:rsidRDefault="00A82388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A82388" w:rsidRDefault="00A82388" w:rsidP="00A823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 : L’appel de méthodes distantes : RMI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L'instanciation et l'enregistrement de l'objet distant</w:t>
            </w:r>
          </w:p>
          <w:p w:rsidR="00A82388" w:rsidRPr="006E2F69" w:rsidRDefault="00A82388" w:rsidP="0016326D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lancement de l'application cliente</w:t>
            </w:r>
          </w:p>
          <w:p w:rsidR="00A82388" w:rsidRPr="00A82388" w:rsidRDefault="00A82388" w:rsidP="00A82388">
            <w:pPr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val="fr-FR" w:bidi="ar-LB"/>
              </w:rPr>
            </w:pPr>
          </w:p>
        </w:tc>
        <w:tc>
          <w:tcPr>
            <w:tcW w:w="1167" w:type="dxa"/>
          </w:tcPr>
          <w:p w:rsidR="00A82388" w:rsidRDefault="00A82388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</w:tbl>
    <w:p w:rsidR="009A44C1" w:rsidRDefault="009A44C1">
      <w:pPr>
        <w:rPr>
          <w:lang w:val="fr-FR"/>
        </w:rPr>
      </w:pPr>
    </w:p>
    <w:p w:rsidR="009A44C1" w:rsidRDefault="009A44C1">
      <w:pPr>
        <w:spacing w:after="160" w:line="259" w:lineRule="auto"/>
        <w:rPr>
          <w:lang w:val="fr-FR"/>
        </w:rPr>
      </w:pPr>
      <w:r>
        <w:rPr>
          <w:lang w:val="fr-FR"/>
        </w:rPr>
        <w:br w:type="page"/>
      </w:r>
    </w:p>
    <w:p w:rsidR="00A82388" w:rsidRDefault="009A44C1">
      <w:pPr>
        <w:rPr>
          <w:b/>
          <w:bCs/>
          <w:i/>
          <w:iCs/>
          <w:sz w:val="28"/>
          <w:szCs w:val="28"/>
          <w:lang w:val="fr-FR"/>
        </w:rPr>
      </w:pPr>
      <w:r w:rsidRPr="004A177B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 xml:space="preserve">Travaux Pratiques  HTML + </w:t>
      </w:r>
      <w:proofErr w:type="spellStart"/>
      <w:r w:rsidRPr="004A177B">
        <w:rPr>
          <w:b/>
          <w:bCs/>
          <w:i/>
          <w:iCs/>
          <w:sz w:val="28"/>
          <w:szCs w:val="28"/>
          <w:highlight w:val="lightGray"/>
          <w:lang w:val="fr-FR"/>
        </w:rPr>
        <w:t>Javascript</w:t>
      </w:r>
      <w:proofErr w:type="spellEnd"/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3B7E9A" w:rsidRPr="003B7E9A" w:rsidRDefault="003B7E9A" w:rsidP="003B7E9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B7E9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Chapitre</w:t>
            </w:r>
            <w:proofErr w:type="spellEnd"/>
            <w:r w:rsidRPr="003B7E9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1 : Introduction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jc w:val="lowKashida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Le Word Wide Web.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L’hypertexte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l’Hypertexte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Markup Language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 langage HTML et les scripts.</w:t>
            </w:r>
          </w:p>
          <w:p w:rsidR="009A44C1" w:rsidRPr="00A82388" w:rsidRDefault="009A44C1" w:rsidP="00F863C0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RPr="00F304EB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FR"/>
              </w:rPr>
              <w:t>Chapitre 2: Le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Division document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en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parties.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Partie en-tête.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Partie corps.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Etiquette (Tag) :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Format.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Représentation des deux types d’étiquettes (paires et impaires).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Eléments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d’un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Elément du texte.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Eléments des étiquettes.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4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Eléments des caractères spéciaux. </w:t>
            </w:r>
          </w:p>
          <w:p w:rsidR="009A44C1" w:rsidRPr="00A82388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3: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Eléments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 de structure d’un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5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étiquettes de l’en-tête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5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étiquettes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 corps.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5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Paragraphes.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5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Titres </w:t>
            </w:r>
          </w:p>
          <w:p w:rsidR="009A44C1" w:rsidRPr="003B7E9A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CA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3: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Eléments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 de structure d’un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5"/>
              </w:numPr>
              <w:spacing w:after="0"/>
              <w:jc w:val="lowKashida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Listes. </w:t>
            </w:r>
          </w:p>
          <w:p w:rsidR="003B7E9A" w:rsidRPr="004A177B" w:rsidRDefault="003B7E9A" w:rsidP="0016326D">
            <w:pPr>
              <w:pStyle w:val="ListParagraph"/>
              <w:numPr>
                <w:ilvl w:val="3"/>
                <w:numId w:val="45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Listes ordonnées. </w:t>
            </w:r>
          </w:p>
          <w:p w:rsidR="003B7E9A" w:rsidRPr="004A177B" w:rsidRDefault="003B7E9A" w:rsidP="0016326D">
            <w:pPr>
              <w:pStyle w:val="ListParagraph"/>
              <w:numPr>
                <w:ilvl w:val="3"/>
                <w:numId w:val="45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Listes non ordonnées. </w:t>
            </w:r>
          </w:p>
          <w:p w:rsidR="009A44C1" w:rsidRPr="003B7E9A" w:rsidRDefault="003B7E9A" w:rsidP="0016326D">
            <w:pPr>
              <w:pStyle w:val="ListParagraph"/>
              <w:numPr>
                <w:ilvl w:val="3"/>
                <w:numId w:val="45"/>
              </w:numPr>
              <w:spacing w:after="0"/>
              <w:rPr>
                <w:rFonts w:asciiTheme="majorBidi" w:hAnsiTheme="majorBidi" w:cstheme="majorBidi"/>
                <w:sz w:val="24"/>
                <w:szCs w:val="24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lastRenderedPageBreak/>
              <w:t>Listes de définitions.</w:t>
            </w: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5</w:t>
            </w:r>
          </w:p>
        </w:tc>
        <w:tc>
          <w:tcPr>
            <w:tcW w:w="6300" w:type="dxa"/>
          </w:tcPr>
          <w:p w:rsidR="009A44C1" w:rsidRDefault="003B7E9A" w:rsidP="00F863C0">
            <w:pPr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Chapitre 4: La mise en page d’un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6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Styles logiques (code source, texte accentué, variable).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6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>Styles physiques (gras, incliné, souligné, barré).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6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couleurs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(web Safe color)</w:t>
            </w:r>
          </w:p>
          <w:p w:rsidR="003B7E9A" w:rsidRPr="00A82388" w:rsidRDefault="003B7E9A" w:rsidP="00F863C0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9A44C1" w:rsidRDefault="003B7E9A" w:rsidP="003B7E9A">
            <w:pPr>
              <w:pStyle w:val="Title"/>
              <w:spacing w:before="0" w:after="0"/>
              <w:ind w:left="252"/>
              <w:jc w:val="left"/>
              <w:rPr>
                <w:rFonts w:ascii="Times New Roman" w:eastAsia="Calibri" w:hAnsi="Times New Roman" w:cs="Times New Roman"/>
                <w:caps w:val="0"/>
                <w:kern w:val="0"/>
                <w:szCs w:val="28"/>
                <w:lang w:val="fr-CA" w:bidi="ar-SA"/>
              </w:rPr>
            </w:pPr>
            <w:r w:rsidRPr="003B7E9A">
              <w:rPr>
                <w:rFonts w:ascii="Times New Roman" w:eastAsia="Calibri" w:hAnsi="Times New Roman" w:cs="Times New Roman"/>
                <w:caps w:val="0"/>
                <w:kern w:val="0"/>
                <w:szCs w:val="28"/>
                <w:lang w:val="fr-CA" w:bidi="ar-SA"/>
              </w:rPr>
              <w:t>Chapitre 5 : La gestion des images d’un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7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Format, qualité et type d’une image.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7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étiquettes utilisées pour l’insertion d’une image.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7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Fond de page.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7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Variable.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7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Fixe.</w:t>
            </w:r>
          </w:p>
          <w:p w:rsidR="003B7E9A" w:rsidRPr="00464198" w:rsidRDefault="003B7E9A" w:rsidP="003B7E9A">
            <w:pPr>
              <w:pStyle w:val="Title"/>
              <w:spacing w:before="0" w:after="0"/>
              <w:ind w:left="25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Chapitre 6 : Les tableaux dans 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>Etiquette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 de définition d’un tableau.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>Etiquette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 d’épaisseur de la bordure.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>Etiquette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 de distance entre les cellules.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>Etiquette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 de dimension d’un tableau.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Division d’un tableau en ligne.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Division des lignes en cellules.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Les deux types de cellules.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Cellules de titre.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8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Cellules de données. </w:t>
            </w:r>
          </w:p>
          <w:p w:rsidR="009A44C1" w:rsidRPr="00A82388" w:rsidRDefault="009A44C1" w:rsidP="00F863C0">
            <w:pPr>
              <w:spacing w:after="0"/>
              <w:ind w:left="720"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Chapitre 7: L’hypertexte et les liens dans un document HTML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U.R.L. – F.T.P. – HTTP.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lastRenderedPageBreak/>
              <w:t xml:space="preserve">Les deux types de liaisons.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Liaison interne.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Liaison externe.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Les Etiquettes de liaison.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Liaisons avec des boutons et des images.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9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CA"/>
              </w:rPr>
              <w:t xml:space="preserve">Liaisons envers le courrier électronique. </w:t>
            </w:r>
          </w:p>
          <w:p w:rsidR="009A44C1" w:rsidRPr="00A82388" w:rsidRDefault="009A44C1" w:rsidP="00F863C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8 : Les cadres (FRAMES)                                     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0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Création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des cadres (Frames)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0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cadres et les cibles (Target).</w:t>
            </w:r>
          </w:p>
          <w:p w:rsidR="009A44C1" w:rsidRPr="00A82388" w:rsidRDefault="009A44C1" w:rsidP="00F863C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10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Chapitre 9 : Le Multimédia et les Effets spéciaux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Audio et le format convenable (AIFF, AU, MIDI, WAVE).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Insertion d’un fichier audio.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Vidéo et le format convenable (MPEG, Quick Time, Vidéo for Windows).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Insertion d’un fichier Vidéo.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attributs de contrôle de l’écran (WIDTH,      HEIGHT, ALIGN).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attributs de contrôle de lancement. </w:t>
            </w: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(START, FILEOPEN, LOOP, LOOPDELAY, </w:t>
            </w:r>
            <w:proofErr w:type="gram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MOUSEOVER</w:t>
            </w:r>
            <w:proofErr w:type="gram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Message défilant.</w:t>
            </w:r>
          </w:p>
          <w:p w:rsidR="009A44C1" w:rsidRPr="00A82388" w:rsidRDefault="009A44C1" w:rsidP="00F863C0">
            <w:pPr>
              <w:pStyle w:val="ListParagraph"/>
              <w:spacing w:after="0" w:line="240" w:lineRule="auto"/>
              <w:ind w:lef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>Chapitre 10 : La gestion de formulaires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Formulaire interactif.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La création d’un formulaire.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éléments de formulaire (ligne de texte, zone de saisie;…).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52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La création d’un document de sortie. </w:t>
            </w:r>
          </w:p>
          <w:p w:rsidR="009A44C1" w:rsidRPr="00A82388" w:rsidRDefault="009A44C1" w:rsidP="00F863C0">
            <w:pPr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RPr="00F304EB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11: Introduction au JavaScript                            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lastRenderedPageBreak/>
              <w:t xml:space="preserve">Insertion du code JavaScript dans la page HTML.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La balise &lt;SCRIPT&gt;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commentaires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méthodes,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write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writeln</w:t>
            </w:r>
            <w:proofErr w:type="spellEnd"/>
          </w:p>
          <w:p w:rsidR="009A44C1" w:rsidRPr="00A82388" w:rsidRDefault="009A44C1" w:rsidP="00F863C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9A44C1" w:rsidRPr="00F304EB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3B7E9A" w:rsidRPr="004A177B" w:rsidRDefault="003B7E9A" w:rsidP="003B7E9A">
            <w:pPr>
              <w:pStyle w:val="ListParagraph"/>
              <w:spacing w:after="0"/>
              <w:ind w:left="3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12: Les variables, les constantes et les chaines de caractères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 concept d'une variable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La déclaration de variable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types de données dans les variables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noms réservés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Variables globales et variables locales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constantes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chaînes de caractères </w:t>
            </w:r>
          </w:p>
          <w:p w:rsidR="009A44C1" w:rsidRPr="00A82388" w:rsidRDefault="009A44C1" w:rsidP="00F863C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3B7E9A" w:rsidRPr="00F304EB" w:rsidTr="00F863C0">
        <w:tc>
          <w:tcPr>
            <w:tcW w:w="1525" w:type="dxa"/>
          </w:tcPr>
          <w:p w:rsidR="003B7E9A" w:rsidRDefault="003B7E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13: Les opérateurs  et les structures conditionnelles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opérateurs de calcul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opérateurs d'affectation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opérateurs d'incrémentation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opérateurs de comparaison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opérateurs logiques (booléens)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opérateurs de concaténation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priorités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Instruction if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Instruction if ...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else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3B7E9A" w:rsidRPr="00A82388" w:rsidRDefault="003B7E9A" w:rsidP="003B7E9A">
            <w:pPr>
              <w:pStyle w:val="ListParagraph"/>
              <w:spacing w:after="0"/>
              <w:ind w:left="16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3B7E9A" w:rsidRDefault="003B7E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RPr="00F304EB" w:rsidTr="00F863C0">
        <w:tc>
          <w:tcPr>
            <w:tcW w:w="1525" w:type="dxa"/>
          </w:tcPr>
          <w:p w:rsidR="009A44C1" w:rsidRDefault="003B7E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</w:pPr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fr-CA"/>
              </w:rPr>
              <w:t xml:space="preserve">Chapitre 13: Les opérateurs  et les structures conditionnelles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Boucles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620" w:hanging="90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Boucle for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620" w:hanging="9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Instruction while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620" w:hanging="9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Saut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inconditionnel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620" w:hanging="9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Arrêt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>inconditionnel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A44C1" w:rsidRPr="00A82388" w:rsidRDefault="009A44C1" w:rsidP="003B7E9A">
            <w:pPr>
              <w:pStyle w:val="ListParagraph"/>
              <w:spacing w:after="0" w:line="240" w:lineRule="auto"/>
              <w:ind w:left="151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3B7E9A" w:rsidTr="00F863C0">
        <w:tc>
          <w:tcPr>
            <w:tcW w:w="1525" w:type="dxa"/>
          </w:tcPr>
          <w:p w:rsidR="003B7E9A" w:rsidRDefault="003B7E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Chapitre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14: 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événements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Qu'appelle-t-on un événement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événements de la fenêtre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44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onLoad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44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onUnload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ind w:left="144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onResize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événements de la souris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onClick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onDbleClick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onMouseDown</w:t>
            </w:r>
            <w:proofErr w:type="spellEnd"/>
          </w:p>
          <w:p w:rsidR="003B7E9A" w:rsidRPr="00A82388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3B7E9A" w:rsidRDefault="003B7E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3B7E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Chapitre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14: 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événements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onMouseUp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onMouseOver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onMouseOut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événements du clavier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onKeyDown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onKeyUp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événements des formulaires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onFocus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onBlur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onChange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onReset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14.5.5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onSubmit</w:t>
            </w:r>
            <w:proofErr w:type="spellEnd"/>
          </w:p>
          <w:p w:rsidR="009A44C1" w:rsidRPr="00A82388" w:rsidRDefault="009A44C1" w:rsidP="00F863C0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9A44C1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  <w:r w:rsidR="003B7E9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8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Chapitre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15: 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fonctions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La notion de fonction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La déclaration d'une fonction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Appel de fonction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paramètres d'une fonction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lastRenderedPageBreak/>
              <w:t xml:space="preserve">Le mot-clé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this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Applications</w:t>
            </w:r>
          </w:p>
          <w:p w:rsidR="009A44C1" w:rsidRPr="00A82388" w:rsidRDefault="009A44C1" w:rsidP="00F863C0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2</w:t>
            </w:r>
          </w:p>
        </w:tc>
      </w:tr>
      <w:tr w:rsidR="003B7E9A" w:rsidTr="00F863C0">
        <w:tc>
          <w:tcPr>
            <w:tcW w:w="1525" w:type="dxa"/>
          </w:tcPr>
          <w:p w:rsidR="003B7E9A" w:rsidRDefault="003B7E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Chapitre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16: 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objets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objets du navigateur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L'objet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window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propriétés de l'objet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window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Les méthodes de l'objet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window</w:t>
            </w:r>
            <w:proofErr w:type="spellEnd"/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Les boites de dialogue.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La méthode </w:t>
            </w:r>
            <w:proofErr w:type="spellStart"/>
            <w:proofErr w:type="gram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alert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(</w:t>
            </w:r>
            <w:proofErr w:type="gram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)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La méthode </w:t>
            </w:r>
            <w:proofErr w:type="spellStart"/>
            <w:proofErr w:type="gram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confirm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(</w:t>
            </w:r>
            <w:proofErr w:type="gram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)</w:t>
            </w:r>
          </w:p>
          <w:p w:rsidR="003B7E9A" w:rsidRPr="004A177B" w:rsidRDefault="003B7E9A" w:rsidP="0016326D">
            <w:pPr>
              <w:pStyle w:val="ListParagraph"/>
              <w:numPr>
                <w:ilvl w:val="2"/>
                <w:numId w:val="43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La méthode </w:t>
            </w:r>
            <w:proofErr w:type="gram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prompt(</w:t>
            </w:r>
            <w:proofErr w:type="gram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)</w:t>
            </w:r>
          </w:p>
          <w:p w:rsidR="003B7E9A" w:rsidRPr="00903F69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3B7E9A" w:rsidRDefault="003B7E9A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  <w:tr w:rsidR="009A44C1" w:rsidTr="00F863C0">
        <w:tc>
          <w:tcPr>
            <w:tcW w:w="1525" w:type="dxa"/>
          </w:tcPr>
          <w:p w:rsidR="009A44C1" w:rsidRDefault="003B7E9A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3B7E9A" w:rsidRPr="004A177B" w:rsidRDefault="003B7E9A" w:rsidP="0016326D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Chapitre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16: Les </w:t>
            </w:r>
            <w:proofErr w:type="spellStart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objets</w:t>
            </w:r>
            <w:proofErr w:type="spellEnd"/>
            <w:r w:rsidRPr="004A177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L'objet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navigator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16.8 L'objet </w:t>
            </w:r>
            <w:proofErr w:type="spellStart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history</w:t>
            </w:r>
            <w:proofErr w:type="spellEnd"/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900" w:hanging="54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L'objet date.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L'objet String.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L’objet Document.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Applications</w:t>
            </w:r>
          </w:p>
          <w:p w:rsidR="003B7E9A" w:rsidRPr="004A177B" w:rsidRDefault="003B7E9A" w:rsidP="0016326D">
            <w:pPr>
              <w:pStyle w:val="ListParagraph"/>
              <w:numPr>
                <w:ilvl w:val="1"/>
                <w:numId w:val="43"/>
              </w:numPr>
              <w:spacing w:after="0"/>
              <w:ind w:left="1080" w:hanging="720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Projet </w:t>
            </w:r>
          </w:p>
          <w:p w:rsidR="009A44C1" w:rsidRPr="00903F69" w:rsidRDefault="009A44C1" w:rsidP="003B7E9A">
            <w:pPr>
              <w:pStyle w:val="Title"/>
              <w:spacing w:before="0" w:after="0"/>
              <w:ind w:left="360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</w:p>
        </w:tc>
        <w:tc>
          <w:tcPr>
            <w:tcW w:w="1167" w:type="dxa"/>
          </w:tcPr>
          <w:p w:rsidR="009A44C1" w:rsidRDefault="009A44C1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2</w:t>
            </w:r>
          </w:p>
        </w:tc>
      </w:tr>
    </w:tbl>
    <w:p w:rsidR="0016326D" w:rsidRDefault="0016326D">
      <w:pPr>
        <w:rPr>
          <w:lang w:val="fr-FR"/>
        </w:rPr>
      </w:pPr>
    </w:p>
    <w:p w:rsidR="0016326D" w:rsidRDefault="0016326D">
      <w:pPr>
        <w:spacing w:after="160" w:line="259" w:lineRule="auto"/>
        <w:rPr>
          <w:lang w:val="fr-FR"/>
        </w:rPr>
      </w:pPr>
      <w:r>
        <w:rPr>
          <w:lang w:val="fr-FR"/>
        </w:rPr>
        <w:br w:type="page"/>
      </w:r>
    </w:p>
    <w:p w:rsidR="009A44C1" w:rsidRDefault="0016326D">
      <w:pPr>
        <w:rPr>
          <w:b/>
          <w:bCs/>
          <w:i/>
          <w:iCs/>
          <w:sz w:val="28"/>
          <w:szCs w:val="28"/>
          <w:lang w:val="fr-FR"/>
        </w:rPr>
      </w:pPr>
      <w:r w:rsidRPr="006E2F69">
        <w:rPr>
          <w:b/>
          <w:bCs/>
          <w:i/>
          <w:iCs/>
          <w:sz w:val="28"/>
          <w:szCs w:val="28"/>
          <w:highlight w:val="lightGray"/>
          <w:lang w:val="fr-FR"/>
        </w:rPr>
        <w:lastRenderedPageBreak/>
        <w:t>Linux Administration et Concept</w:t>
      </w:r>
    </w:p>
    <w:tbl>
      <w:tblPr>
        <w:tblStyle w:val="TableGrid"/>
        <w:tblW w:w="8992" w:type="dxa"/>
        <w:tblLook w:val="04A0" w:firstRow="1" w:lastRow="0" w:firstColumn="1" w:lastColumn="0" w:noHBand="0" w:noVBand="1"/>
      </w:tblPr>
      <w:tblGrid>
        <w:gridCol w:w="1525"/>
        <w:gridCol w:w="6300"/>
        <w:gridCol w:w="1167"/>
      </w:tblGrid>
      <w:tr w:rsidR="0016326D" w:rsidTr="00F863C0">
        <w:tc>
          <w:tcPr>
            <w:tcW w:w="1525" w:type="dxa"/>
          </w:tcPr>
          <w:p w:rsidR="0016326D" w:rsidRDefault="0016326D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</w:t>
            </w:r>
          </w:p>
        </w:tc>
        <w:tc>
          <w:tcPr>
            <w:tcW w:w="6300" w:type="dxa"/>
          </w:tcPr>
          <w:p w:rsidR="0016326D" w:rsidRPr="006E2F69" w:rsidRDefault="0016326D" w:rsidP="0016326D">
            <w:pPr>
              <w:pStyle w:val="ListParagraph"/>
              <w:numPr>
                <w:ilvl w:val="0"/>
                <w:numId w:val="53"/>
              </w:numPr>
              <w:tabs>
                <w:tab w:val="left" w:pos="680"/>
                <w:tab w:val="left" w:pos="8420"/>
              </w:tabs>
              <w:spacing w:after="0"/>
              <w:ind w:left="360"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1 : Int</w:t>
            </w:r>
            <w:r w:rsidRPr="006E2F69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val="fr-FR"/>
              </w:rPr>
              <w:t>r</w:t>
            </w: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oduction –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Diffé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rence entre Linux et UNIX</w:t>
            </w:r>
          </w:p>
          <w:p w:rsidR="0016326D" w:rsidRPr="006E2F69" w:rsidRDefault="0016326D" w:rsidP="0016326D">
            <w:pPr>
              <w:spacing w:line="260" w:lineRule="exact"/>
              <w:ind w:left="360" w:hanging="360"/>
              <w:rPr>
                <w:sz w:val="28"/>
                <w:szCs w:val="28"/>
                <w:lang w:val="fr-FR"/>
              </w:rPr>
            </w:pPr>
          </w:p>
          <w:p w:rsidR="0016326D" w:rsidRPr="006E2F69" w:rsidRDefault="0016326D" w:rsidP="0016326D">
            <w:pPr>
              <w:pStyle w:val="ListParagraph"/>
              <w:numPr>
                <w:ilvl w:val="0"/>
                <w:numId w:val="53"/>
              </w:numPr>
              <w:tabs>
                <w:tab w:val="left" w:pos="680"/>
                <w:tab w:val="left" w:pos="8420"/>
              </w:tabs>
              <w:spacing w:after="0"/>
              <w:ind w:left="360" w:right="-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2 : Les différ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entes distributions Linux &amp; BSD</w:t>
            </w:r>
          </w:p>
          <w:p w:rsidR="0016326D" w:rsidRPr="0016326D" w:rsidRDefault="0016326D" w:rsidP="0016326D">
            <w:pPr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RPr="00F304EB" w:rsidTr="00F863C0">
        <w:tc>
          <w:tcPr>
            <w:tcW w:w="1525" w:type="dxa"/>
          </w:tcPr>
          <w:p w:rsidR="0016326D" w:rsidRDefault="0016326D" w:rsidP="00F863C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</w:t>
            </w:r>
          </w:p>
        </w:tc>
        <w:tc>
          <w:tcPr>
            <w:tcW w:w="6300" w:type="dxa"/>
          </w:tcPr>
          <w:p w:rsidR="0016326D" w:rsidRDefault="0016326D" w:rsidP="0016326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Première Approche des distributions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4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Manipulation</w:t>
            </w:r>
            <w:r w:rsidRPr="006E2F69">
              <w:rPr>
                <w:rFonts w:ascii="Times New Roman" w:hAnsi="Times New Roman" w:cs="Times New Roman"/>
                <w:spacing w:val="-13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du</w:t>
            </w:r>
            <w:r w:rsidRPr="006E2F69">
              <w:rPr>
                <w:rFonts w:ascii="Times New Roman" w:hAnsi="Times New Roman" w:cs="Times New Roman"/>
                <w:spacing w:val="-2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disque</w:t>
            </w:r>
            <w:r w:rsidRPr="006E2F69">
              <w:rPr>
                <w:rFonts w:ascii="Times New Roman" w:hAnsi="Times New Roman" w:cs="Times New Roman"/>
                <w:spacing w:val="-6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dur</w:t>
            </w:r>
            <w:r w:rsidRPr="006E2F69">
              <w:rPr>
                <w:rFonts w:ascii="Times New Roman" w:hAnsi="Times New Roman" w:cs="Times New Roman"/>
                <w:spacing w:val="25"/>
                <w:sz w:val="28"/>
                <w:szCs w:val="28"/>
                <w:lang w:val="fr-FR"/>
              </w:rPr>
              <w:t xml:space="preserve">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4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Système de fichiers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4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système *BSD :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OpenBSD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:rsidR="0016326D" w:rsidRP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F863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3</w:t>
            </w:r>
          </w:p>
        </w:tc>
        <w:tc>
          <w:tcPr>
            <w:tcW w:w="6300" w:type="dxa"/>
          </w:tcPr>
          <w:p w:rsidR="0016326D" w:rsidRDefault="0016326D" w:rsidP="0016326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Première Approche des distributions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4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Utilisations du SHELL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4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Les Éditeurs vi et Emacs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4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Commandes de bases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4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aides</w:t>
            </w:r>
          </w:p>
          <w:p w:rsidR="0016326D" w:rsidRP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4</w:t>
            </w:r>
          </w:p>
        </w:tc>
        <w:tc>
          <w:tcPr>
            <w:tcW w:w="6300" w:type="dxa"/>
          </w:tcPr>
          <w:p w:rsidR="0016326D" w:rsidRDefault="0016326D" w:rsidP="0016326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3 : Première Approche des distributions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4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Manipulation des fichiers et des répertoires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4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</w:t>
            </w:r>
            <w:r w:rsidRPr="006E2F69">
              <w:rPr>
                <w:rFonts w:ascii="Times New Roman" w:hAnsi="Times New Roman" w:cs="Times New Roman"/>
                <w:spacing w:val="-3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outils</w:t>
            </w:r>
            <w:r w:rsidRPr="006E2F69">
              <w:rPr>
                <w:rFonts w:ascii="Times New Roman" w:hAnsi="Times New Roman" w:cs="Times New Roman"/>
                <w:spacing w:val="-5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</w:t>
            </w:r>
            <w:r w:rsidRPr="006E2F69">
              <w:rPr>
                <w:rFonts w:ascii="Times New Roman" w:hAnsi="Times New Roman" w:cs="Times New Roman"/>
                <w:spacing w:val="-2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recherche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4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Commandes sur les processus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4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Commandes sur les périphériques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4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Commandes de connexion à distance</w:t>
            </w:r>
          </w:p>
          <w:p w:rsidR="0016326D" w:rsidRPr="006E2F69" w:rsidRDefault="0016326D" w:rsidP="0016326D">
            <w:pPr>
              <w:spacing w:line="140" w:lineRule="exact"/>
              <w:rPr>
                <w:sz w:val="28"/>
                <w:szCs w:val="28"/>
                <w:lang w:val="fr-FR"/>
              </w:rPr>
            </w:pPr>
          </w:p>
          <w:p w:rsidR="0016326D" w:rsidRP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Semaine 5</w:t>
            </w:r>
          </w:p>
        </w:tc>
        <w:tc>
          <w:tcPr>
            <w:tcW w:w="6300" w:type="dxa"/>
          </w:tcPr>
          <w:p w:rsidR="0016326D" w:rsidRDefault="0016326D" w:rsidP="0016326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Administration des Systèmes Linux &amp; BSD</w:t>
            </w:r>
          </w:p>
          <w:p w:rsidR="0016326D" w:rsidRPr="004A177B" w:rsidRDefault="0016326D" w:rsidP="0016326D">
            <w:pPr>
              <w:pStyle w:val="ListParagraph"/>
              <w:numPr>
                <w:ilvl w:val="1"/>
                <w:numId w:val="55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di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férents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répertoires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5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Commandes d’administration</w:t>
            </w:r>
          </w:p>
          <w:p w:rsidR="0016326D" w:rsidRP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6</w:t>
            </w:r>
          </w:p>
        </w:tc>
        <w:tc>
          <w:tcPr>
            <w:tcW w:w="6300" w:type="dxa"/>
          </w:tcPr>
          <w:p w:rsidR="0016326D" w:rsidRDefault="0016326D" w:rsidP="0016326D">
            <w:pPr>
              <w:pStyle w:val="Title"/>
              <w:spacing w:before="0" w:after="0"/>
              <w:jc w:val="left"/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</w:pPr>
            <w:r w:rsidRPr="0016326D">
              <w:rPr>
                <w:rFonts w:ascii="Times New Roman" w:eastAsiaTheme="minorEastAsia" w:hAnsi="Times New Roman" w:cs="Times New Roman"/>
                <w:caps w:val="0"/>
                <w:kern w:val="0"/>
                <w:szCs w:val="28"/>
                <w:lang w:bidi="ar-SA"/>
              </w:rPr>
              <w:t>Chapitre 4 : Administration des Systèmes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Utilisateurs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groupes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464198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Réseau</w:t>
            </w: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7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/>
              <w:ind w:right="284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Administration des Systèmes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5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Étapes du démarrage d’un système *BSD 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5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Étapes du démarrage d’un système Linux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5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{Dés</w:t>
            </w:r>
            <w:proofErr w:type="gram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}installation</w:t>
            </w:r>
            <w:proofErr w:type="gram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de programmes sous Linux/BSD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{Dés</w:t>
            </w:r>
            <w:proofErr w:type="gram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}installation</w:t>
            </w:r>
            <w:proofErr w:type="gram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programmes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sous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Linux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{Dés</w:t>
            </w:r>
            <w:proofErr w:type="gram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}installation</w:t>
            </w:r>
            <w:proofErr w:type="gram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de programmes sous *BSD </w:t>
            </w:r>
          </w:p>
          <w:p w:rsidR="0016326D" w:rsidRPr="0016326D" w:rsidRDefault="0016326D" w:rsidP="0016326D">
            <w:pPr>
              <w:spacing w:after="0"/>
              <w:ind w:right="28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8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Administration des Systèmes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5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Les fichiers de Configuration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rc.d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init.d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/ sous Linux 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inetd.conf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sous *BSD ou 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xinetd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sous Linux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9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Administration des Systèmes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passwd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master.passwd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ou 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shadow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/group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fstab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syslog.conf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10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4 : Administration des Systèmes Linux &amp; BSD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/hosts 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resolv.conf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/services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5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etc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/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sudoers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11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4A177B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sécurité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du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système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 Aliasing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Installation d’un client/serveur SSH</w:t>
            </w: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ab/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RPr="00F304EB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12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Mise en place d’un serveur mail. SMTP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Mise en place de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Postix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Mise en place de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Postix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Avancé ISP  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Mise en place de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Postix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avec Cyrus-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Imapd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Mise en place de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Postix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avec Scanner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Anti Virus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Mise en place de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Sendmail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sendmail.mc personnalisé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sendmail.mc compatible avec Cyrus-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Imapd</w:t>
            </w:r>
            <w:proofErr w:type="spellEnd"/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RPr="00F304EB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13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&amp; configuration d’Apache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&amp; configuration d’Apache sécurisé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RPr="00F304EB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14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ftp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du proxy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Squid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  <w:tr w:rsidR="0016326D" w:rsidRPr="00F304EB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15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pop3{s}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imap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{s}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imap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U.Washington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:rsidR="0016326D" w:rsidRPr="004A177B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imap</w:t>
            </w:r>
            <w:proofErr w:type="spellEnd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Cyrus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16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DHCP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de NFS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NIS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sous </w:t>
            </w:r>
            <w:proofErr w:type="spellStart"/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NetBSD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4A1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17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LDAP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serveur CVS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DNS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18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Mise en place d’un VPN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Les fichiers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hosts.allow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et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hosts.deny</w:t>
            </w:r>
            <w:proofErr w:type="spellEnd"/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19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d’un Firewall 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Configuration de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Netfilter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IPtables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)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de pf (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packet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filter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) 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Configuration du filtrage IP (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IPchains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) </w:t>
            </w: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4</w:t>
            </w:r>
          </w:p>
        </w:tc>
      </w:tr>
      <w:tr w:rsidR="0016326D" w:rsidTr="00F863C0">
        <w:tc>
          <w:tcPr>
            <w:tcW w:w="1525" w:type="dxa"/>
          </w:tcPr>
          <w:p w:rsidR="0016326D" w:rsidRDefault="0016326D" w:rsidP="0016326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Semaine 20</w:t>
            </w:r>
          </w:p>
        </w:tc>
        <w:tc>
          <w:tcPr>
            <w:tcW w:w="6300" w:type="dxa"/>
          </w:tcPr>
          <w:p w:rsid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Chapitre 5 : Administration Réseaux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La translation d’adresses : NAT ou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IPmasquerade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:rsidR="0016326D" w:rsidRPr="006E2F69" w:rsidRDefault="0016326D" w:rsidP="0016326D">
            <w:pPr>
              <w:pStyle w:val="ListParagraph"/>
              <w:numPr>
                <w:ilvl w:val="1"/>
                <w:numId w:val="56"/>
              </w:numPr>
              <w:tabs>
                <w:tab w:val="left" w:pos="9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Outils de configuration </w:t>
            </w:r>
          </w:p>
          <w:p w:rsidR="0016326D" w:rsidRPr="006E2F69" w:rsidRDefault="0016326D" w:rsidP="0016326D">
            <w:pPr>
              <w:pStyle w:val="ListParagraph"/>
              <w:numPr>
                <w:ilvl w:val="2"/>
                <w:numId w:val="56"/>
              </w:numPr>
              <w:tabs>
                <w:tab w:val="left" w:pos="680"/>
                <w:tab w:val="left" w:pos="2000"/>
                <w:tab w:val="left" w:pos="8300"/>
                <w:tab w:val="left" w:pos="8420"/>
              </w:tabs>
              <w:spacing w:after="0"/>
              <w:ind w:right="-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bookmarkStart w:id="0" w:name="_GoBack"/>
            <w:bookmarkEnd w:id="0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Installation de </w:t>
            </w:r>
            <w:proofErr w:type="spellStart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webmin</w:t>
            </w:r>
            <w:proofErr w:type="spellEnd"/>
            <w:r w:rsidRPr="006E2F6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16326D" w:rsidRPr="006E2F69" w:rsidRDefault="0016326D" w:rsidP="0016326D">
            <w:pPr>
              <w:tabs>
                <w:tab w:val="left" w:pos="460"/>
                <w:tab w:val="left" w:pos="8060"/>
              </w:tabs>
              <w:ind w:left="108" w:right="-20"/>
              <w:rPr>
                <w:b/>
                <w:bCs/>
                <w:sz w:val="28"/>
                <w:szCs w:val="28"/>
                <w:lang w:val="fr-FR"/>
              </w:rPr>
            </w:pPr>
          </w:p>
          <w:p w:rsidR="0016326D" w:rsidRPr="0016326D" w:rsidRDefault="0016326D" w:rsidP="001632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1167" w:type="dxa"/>
          </w:tcPr>
          <w:p w:rsidR="0016326D" w:rsidRDefault="0016326D" w:rsidP="0016326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4</w:t>
            </w:r>
          </w:p>
        </w:tc>
      </w:tr>
    </w:tbl>
    <w:p w:rsidR="0016326D" w:rsidRPr="00A3769A" w:rsidRDefault="0016326D">
      <w:pPr>
        <w:rPr>
          <w:lang w:val="fr-FR"/>
        </w:rPr>
      </w:pPr>
    </w:p>
    <w:sectPr w:rsidR="0016326D" w:rsidRPr="00A376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LuzSans-Book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B6E"/>
    <w:multiLevelType w:val="hybridMultilevel"/>
    <w:tmpl w:val="C6C03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2068C"/>
    <w:multiLevelType w:val="multilevel"/>
    <w:tmpl w:val="B9D6D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4A3574"/>
    <w:multiLevelType w:val="hybridMultilevel"/>
    <w:tmpl w:val="DEA28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A58DA"/>
    <w:multiLevelType w:val="multilevel"/>
    <w:tmpl w:val="39A022C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3367AE"/>
    <w:multiLevelType w:val="hybridMultilevel"/>
    <w:tmpl w:val="ACAE3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A3FC4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EC12CE"/>
    <w:multiLevelType w:val="hybridMultilevel"/>
    <w:tmpl w:val="1A266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F4D40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FD0478F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C2409D"/>
    <w:multiLevelType w:val="multilevel"/>
    <w:tmpl w:val="A99C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6307636"/>
    <w:multiLevelType w:val="multilevel"/>
    <w:tmpl w:val="B288AD5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A56135"/>
    <w:multiLevelType w:val="hybridMultilevel"/>
    <w:tmpl w:val="D8A24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310E4"/>
    <w:multiLevelType w:val="hybridMultilevel"/>
    <w:tmpl w:val="4A26F5F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1ED5181C"/>
    <w:multiLevelType w:val="multilevel"/>
    <w:tmpl w:val="F51CC9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A6443F"/>
    <w:multiLevelType w:val="hybridMultilevel"/>
    <w:tmpl w:val="CB8094F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28782F3E"/>
    <w:multiLevelType w:val="hybridMultilevel"/>
    <w:tmpl w:val="1EC6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667BA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D23360"/>
    <w:multiLevelType w:val="multilevel"/>
    <w:tmpl w:val="39B41AB4"/>
    <w:lvl w:ilvl="0">
      <w:start w:val="1"/>
      <w:numFmt w:val="decimal"/>
      <w:lvlText w:val="%1."/>
      <w:lvlJc w:val="left"/>
      <w:pPr>
        <w:ind w:left="90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3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76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268" w:hanging="648"/>
      </w:pPr>
    </w:lvl>
    <w:lvl w:ilvl="4">
      <w:start w:val="1"/>
      <w:numFmt w:val="decimal"/>
      <w:lvlText w:val="%1.%2.%3.%4.%5."/>
      <w:lvlJc w:val="left"/>
      <w:pPr>
        <w:ind w:left="2772" w:hanging="792"/>
      </w:pPr>
    </w:lvl>
    <w:lvl w:ilvl="5">
      <w:start w:val="1"/>
      <w:numFmt w:val="decimal"/>
      <w:lvlText w:val="%1.%2.%3.%4.%5.%6."/>
      <w:lvlJc w:val="left"/>
      <w:pPr>
        <w:ind w:left="3276" w:hanging="936"/>
      </w:pPr>
    </w:lvl>
    <w:lvl w:ilvl="6">
      <w:start w:val="1"/>
      <w:numFmt w:val="decimal"/>
      <w:lvlText w:val="%1.%2.%3.%4.%5.%6.%7."/>
      <w:lvlJc w:val="left"/>
      <w:pPr>
        <w:ind w:left="3780" w:hanging="1080"/>
      </w:pPr>
    </w:lvl>
    <w:lvl w:ilvl="7">
      <w:start w:val="1"/>
      <w:numFmt w:val="decimal"/>
      <w:lvlText w:val="%1.%2.%3.%4.%5.%6.%7.%8."/>
      <w:lvlJc w:val="left"/>
      <w:pPr>
        <w:ind w:left="4284" w:hanging="1224"/>
      </w:pPr>
    </w:lvl>
    <w:lvl w:ilvl="8">
      <w:start w:val="1"/>
      <w:numFmt w:val="decimal"/>
      <w:lvlText w:val="%1.%2.%3.%4.%5.%6.%7.%8.%9."/>
      <w:lvlJc w:val="left"/>
      <w:pPr>
        <w:ind w:left="4860" w:hanging="1440"/>
      </w:pPr>
    </w:lvl>
  </w:abstractNum>
  <w:abstractNum w:abstractNumId="18" w15:restartNumberingAfterBreak="0">
    <w:nsid w:val="29BA0156"/>
    <w:multiLevelType w:val="multilevel"/>
    <w:tmpl w:val="39A022C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B214017"/>
    <w:multiLevelType w:val="multilevel"/>
    <w:tmpl w:val="20F6D1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BD376EF"/>
    <w:multiLevelType w:val="multilevel"/>
    <w:tmpl w:val="71403B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BE9455D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763303"/>
    <w:multiLevelType w:val="multilevel"/>
    <w:tmpl w:val="A99C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005464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4D05FA6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654725B"/>
    <w:multiLevelType w:val="multilevel"/>
    <w:tmpl w:val="A3FEFB1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9B3416E"/>
    <w:multiLevelType w:val="hybridMultilevel"/>
    <w:tmpl w:val="D7F68D4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3C710062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D3C68F2"/>
    <w:multiLevelType w:val="hybridMultilevel"/>
    <w:tmpl w:val="C244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7C18FB"/>
    <w:multiLevelType w:val="hybridMultilevel"/>
    <w:tmpl w:val="F564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C664A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50A46D3"/>
    <w:multiLevelType w:val="multilevel"/>
    <w:tmpl w:val="AFE8D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6957FBA"/>
    <w:multiLevelType w:val="multilevel"/>
    <w:tmpl w:val="B9D6D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D9764C0"/>
    <w:multiLevelType w:val="multilevel"/>
    <w:tmpl w:val="A99C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F5E045A"/>
    <w:multiLevelType w:val="multilevel"/>
    <w:tmpl w:val="39A022C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232193A"/>
    <w:multiLevelType w:val="multilevel"/>
    <w:tmpl w:val="E5080C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2C6318A"/>
    <w:multiLevelType w:val="multilevel"/>
    <w:tmpl w:val="71403B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2EA2F57"/>
    <w:multiLevelType w:val="hybridMultilevel"/>
    <w:tmpl w:val="238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FF4B53"/>
    <w:multiLevelType w:val="hybridMultilevel"/>
    <w:tmpl w:val="F35A7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33047D"/>
    <w:multiLevelType w:val="multilevel"/>
    <w:tmpl w:val="9AE82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5015F1A"/>
    <w:multiLevelType w:val="multilevel"/>
    <w:tmpl w:val="42C86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6FC443D"/>
    <w:multiLevelType w:val="hybridMultilevel"/>
    <w:tmpl w:val="3EF2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384768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EE71906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03B0075"/>
    <w:multiLevelType w:val="multilevel"/>
    <w:tmpl w:val="39A022C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1DD144F"/>
    <w:multiLevelType w:val="multilevel"/>
    <w:tmpl w:val="B93E06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4734965"/>
    <w:multiLevelType w:val="multilevel"/>
    <w:tmpl w:val="DEA04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C001C41"/>
    <w:multiLevelType w:val="hybridMultilevel"/>
    <w:tmpl w:val="5BA07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10609B"/>
    <w:multiLevelType w:val="multilevel"/>
    <w:tmpl w:val="0A78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007125A"/>
    <w:multiLevelType w:val="multilevel"/>
    <w:tmpl w:val="DEA04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70E96454"/>
    <w:multiLevelType w:val="multilevel"/>
    <w:tmpl w:val="8850FA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15F1473"/>
    <w:multiLevelType w:val="hybridMultilevel"/>
    <w:tmpl w:val="7362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00E46"/>
    <w:multiLevelType w:val="hybridMultilevel"/>
    <w:tmpl w:val="65B2E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0E13D7"/>
    <w:multiLevelType w:val="hybridMultilevel"/>
    <w:tmpl w:val="A73A0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2E1B16"/>
    <w:multiLevelType w:val="hybridMultilevel"/>
    <w:tmpl w:val="B594A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122A5"/>
    <w:multiLevelType w:val="hybridMultilevel"/>
    <w:tmpl w:val="B14A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6"/>
  </w:num>
  <w:num w:numId="4">
    <w:abstractNumId w:val="1"/>
  </w:num>
  <w:num w:numId="5">
    <w:abstractNumId w:val="46"/>
  </w:num>
  <w:num w:numId="6">
    <w:abstractNumId w:val="49"/>
  </w:num>
  <w:num w:numId="7">
    <w:abstractNumId w:val="33"/>
  </w:num>
  <w:num w:numId="8">
    <w:abstractNumId w:val="9"/>
  </w:num>
  <w:num w:numId="9">
    <w:abstractNumId w:val="14"/>
  </w:num>
  <w:num w:numId="10">
    <w:abstractNumId w:val="22"/>
  </w:num>
  <w:num w:numId="11">
    <w:abstractNumId w:val="11"/>
  </w:num>
  <w:num w:numId="12">
    <w:abstractNumId w:val="2"/>
  </w:num>
  <w:num w:numId="13">
    <w:abstractNumId w:val="38"/>
  </w:num>
  <w:num w:numId="14">
    <w:abstractNumId w:val="28"/>
  </w:num>
  <w:num w:numId="15">
    <w:abstractNumId w:val="37"/>
  </w:num>
  <w:num w:numId="16">
    <w:abstractNumId w:val="53"/>
  </w:num>
  <w:num w:numId="17">
    <w:abstractNumId w:val="51"/>
  </w:num>
  <w:num w:numId="18">
    <w:abstractNumId w:val="55"/>
  </w:num>
  <w:num w:numId="19">
    <w:abstractNumId w:val="47"/>
  </w:num>
  <w:num w:numId="20">
    <w:abstractNumId w:val="54"/>
  </w:num>
  <w:num w:numId="21">
    <w:abstractNumId w:val="15"/>
  </w:num>
  <w:num w:numId="22">
    <w:abstractNumId w:val="35"/>
  </w:num>
  <w:num w:numId="23">
    <w:abstractNumId w:val="12"/>
  </w:num>
  <w:num w:numId="24">
    <w:abstractNumId w:val="41"/>
  </w:num>
  <w:num w:numId="25">
    <w:abstractNumId w:val="0"/>
  </w:num>
  <w:num w:numId="26">
    <w:abstractNumId w:val="4"/>
  </w:num>
  <w:num w:numId="27">
    <w:abstractNumId w:val="52"/>
  </w:num>
  <w:num w:numId="28">
    <w:abstractNumId w:val="6"/>
  </w:num>
  <w:num w:numId="29">
    <w:abstractNumId w:val="25"/>
  </w:num>
  <w:num w:numId="30">
    <w:abstractNumId w:val="50"/>
  </w:num>
  <w:num w:numId="31">
    <w:abstractNumId w:val="10"/>
  </w:num>
  <w:num w:numId="32">
    <w:abstractNumId w:val="45"/>
  </w:num>
  <w:num w:numId="33">
    <w:abstractNumId w:val="34"/>
  </w:num>
  <w:num w:numId="34">
    <w:abstractNumId w:val="3"/>
  </w:num>
  <w:num w:numId="35">
    <w:abstractNumId w:val="13"/>
  </w:num>
  <w:num w:numId="36">
    <w:abstractNumId w:val="18"/>
  </w:num>
  <w:num w:numId="37">
    <w:abstractNumId w:val="39"/>
  </w:num>
  <w:num w:numId="38">
    <w:abstractNumId w:val="44"/>
  </w:num>
  <w:num w:numId="39">
    <w:abstractNumId w:val="31"/>
  </w:num>
  <w:num w:numId="40">
    <w:abstractNumId w:val="40"/>
  </w:num>
  <w:num w:numId="41">
    <w:abstractNumId w:val="19"/>
  </w:num>
  <w:num w:numId="42">
    <w:abstractNumId w:val="36"/>
  </w:num>
  <w:num w:numId="43">
    <w:abstractNumId w:val="20"/>
  </w:num>
  <w:num w:numId="44">
    <w:abstractNumId w:val="24"/>
  </w:num>
  <w:num w:numId="45">
    <w:abstractNumId w:val="43"/>
  </w:num>
  <w:num w:numId="46">
    <w:abstractNumId w:val="27"/>
  </w:num>
  <w:num w:numId="47">
    <w:abstractNumId w:val="5"/>
  </w:num>
  <w:num w:numId="48">
    <w:abstractNumId w:val="23"/>
  </w:num>
  <w:num w:numId="49">
    <w:abstractNumId w:val="48"/>
  </w:num>
  <w:num w:numId="50">
    <w:abstractNumId w:val="42"/>
  </w:num>
  <w:num w:numId="51">
    <w:abstractNumId w:val="8"/>
  </w:num>
  <w:num w:numId="52">
    <w:abstractNumId w:val="7"/>
  </w:num>
  <w:num w:numId="53">
    <w:abstractNumId w:val="17"/>
  </w:num>
  <w:num w:numId="54">
    <w:abstractNumId w:val="30"/>
  </w:num>
  <w:num w:numId="55">
    <w:abstractNumId w:val="16"/>
  </w:num>
  <w:num w:numId="56">
    <w:abstractNumId w:val="2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198"/>
    <w:rsid w:val="0016326D"/>
    <w:rsid w:val="00395280"/>
    <w:rsid w:val="003B7E9A"/>
    <w:rsid w:val="003D20D3"/>
    <w:rsid w:val="003D319D"/>
    <w:rsid w:val="0042794D"/>
    <w:rsid w:val="00464198"/>
    <w:rsid w:val="00476053"/>
    <w:rsid w:val="0053050F"/>
    <w:rsid w:val="00677BF6"/>
    <w:rsid w:val="007C5FC8"/>
    <w:rsid w:val="00903F69"/>
    <w:rsid w:val="009A44C1"/>
    <w:rsid w:val="00A3769A"/>
    <w:rsid w:val="00A82388"/>
    <w:rsid w:val="00D914C4"/>
    <w:rsid w:val="00E33264"/>
    <w:rsid w:val="00F1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B79DDD-D318-4938-BD54-CB47A3D2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19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419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6419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914C4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 w:bidi="ar-LB"/>
    </w:rPr>
  </w:style>
  <w:style w:type="character" w:customStyle="1" w:styleId="TitleChar">
    <w:name w:val="Title Char"/>
    <w:basedOn w:val="DefaultParagraphFont"/>
    <w:link w:val="Title"/>
    <w:rsid w:val="00D914C4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 w:bidi="ar-LB"/>
    </w:rPr>
  </w:style>
  <w:style w:type="paragraph" w:styleId="NormalWeb">
    <w:name w:val="Normal (Web)"/>
    <w:basedOn w:val="Normal"/>
    <w:uiPriority w:val="99"/>
    <w:semiHidden/>
    <w:rsid w:val="00903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48</Pages>
  <Words>5063</Words>
  <Characters>28864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georges nasr</dc:creator>
  <cp:keywords/>
  <dc:description/>
  <cp:lastModifiedBy>georges nasr</cp:lastModifiedBy>
  <cp:revision>9</cp:revision>
  <dcterms:created xsi:type="dcterms:W3CDTF">2020-10-29T22:06:00Z</dcterms:created>
  <dcterms:modified xsi:type="dcterms:W3CDTF">2020-10-30T00:15:00Z</dcterms:modified>
</cp:coreProperties>
</file>